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61BA" w14:textId="77777777" w:rsidR="000C2E1A" w:rsidRPr="000C2E1A" w:rsidRDefault="000C2E1A" w:rsidP="000C2E1A">
      <w:pPr>
        <w:spacing w:line="276" w:lineRule="auto"/>
        <w:jc w:val="center"/>
        <w:rPr>
          <w:rFonts w:ascii="Arial" w:hAnsi="Arial" w:cs="Arial"/>
          <w:b/>
          <w:caps/>
          <w:noProof/>
          <w:spacing w:val="-1"/>
          <w:szCs w:val="24"/>
          <w:lang w:val="mn-MN"/>
        </w:rPr>
      </w:pPr>
      <w:r w:rsidRPr="000C2E1A">
        <w:rPr>
          <w:rFonts w:ascii="Arial" w:hAnsi="Arial" w:cs="Arial"/>
          <w:b/>
          <w:caps/>
          <w:noProof/>
          <w:spacing w:val="-1"/>
          <w:szCs w:val="24"/>
          <w:lang w:val="mn-MN"/>
        </w:rPr>
        <w:t>автомашин худалдах, ХУДАЛДАН АВАХ гэрээ</w:t>
      </w:r>
    </w:p>
    <w:p w14:paraId="0F4B0CBE" w14:textId="77777777" w:rsidR="000C2E1A" w:rsidRPr="000C2E1A" w:rsidRDefault="000C2E1A" w:rsidP="000C2E1A">
      <w:pPr>
        <w:spacing w:line="276" w:lineRule="auto"/>
        <w:jc w:val="both"/>
        <w:rPr>
          <w:rFonts w:ascii="Arial" w:hAnsi="Arial" w:cs="Arial"/>
          <w:b/>
          <w:caps/>
          <w:noProof/>
          <w:spacing w:val="-1"/>
          <w:szCs w:val="24"/>
          <w:lang w:val="mn-MN"/>
        </w:rPr>
      </w:pPr>
    </w:p>
    <w:p w14:paraId="4D348547" w14:textId="77777777" w:rsidR="000C2E1A" w:rsidRPr="000C2E1A" w:rsidRDefault="000C2E1A" w:rsidP="000C2E1A">
      <w:pPr>
        <w:spacing w:line="276" w:lineRule="auto"/>
        <w:jc w:val="both"/>
        <w:rPr>
          <w:rFonts w:ascii="Arial" w:hAnsi="Arial" w:cs="Arial"/>
          <w:szCs w:val="24"/>
          <w:lang w:val="mn-MN"/>
        </w:rPr>
      </w:pPr>
    </w:p>
    <w:p w14:paraId="72E9CDBB" w14:textId="77777777" w:rsidR="000C2E1A" w:rsidRPr="000C2E1A" w:rsidRDefault="000C2E1A" w:rsidP="000C2E1A">
      <w:pPr>
        <w:spacing w:line="276" w:lineRule="auto"/>
        <w:jc w:val="both"/>
        <w:rPr>
          <w:rFonts w:ascii="Arial" w:hAnsi="Arial" w:cs="Arial"/>
          <w:szCs w:val="24"/>
          <w:lang w:val="mn-MN"/>
        </w:rPr>
      </w:pPr>
      <w:r w:rsidRPr="000C2E1A">
        <w:rPr>
          <w:rFonts w:ascii="Arial" w:hAnsi="Arial" w:cs="Arial"/>
          <w:szCs w:val="24"/>
          <w:lang w:val="mn-MN"/>
        </w:rPr>
        <w:t xml:space="preserve">2021 оны ... сарын ....-ны өдөр  </w:t>
      </w:r>
      <w:r w:rsidRPr="000C2E1A">
        <w:rPr>
          <w:rFonts w:ascii="Arial" w:hAnsi="Arial" w:cs="Arial"/>
          <w:szCs w:val="24"/>
          <w:lang w:val="ru-RU"/>
        </w:rPr>
        <w:t xml:space="preserve">    </w:t>
      </w:r>
      <w:r w:rsidRPr="000C2E1A">
        <w:rPr>
          <w:rFonts w:ascii="Arial" w:hAnsi="Arial" w:cs="Arial"/>
          <w:szCs w:val="24"/>
          <w:lang w:val="mn-MN"/>
        </w:rPr>
        <w:tab/>
      </w:r>
      <w:r w:rsidRPr="000C2E1A">
        <w:rPr>
          <w:rFonts w:ascii="Arial" w:hAnsi="Arial" w:cs="Arial"/>
          <w:szCs w:val="24"/>
          <w:lang w:val="ru-RU"/>
        </w:rPr>
        <w:t xml:space="preserve">       </w:t>
      </w:r>
      <w:r w:rsidRPr="000C2E1A">
        <w:rPr>
          <w:rFonts w:ascii="Arial" w:hAnsi="Arial" w:cs="Arial"/>
          <w:szCs w:val="24"/>
          <w:lang w:val="mn-MN"/>
        </w:rPr>
        <w:t xml:space="preserve">№   </w:t>
      </w:r>
      <w:r w:rsidRPr="000C2E1A">
        <w:rPr>
          <w:rFonts w:ascii="Arial" w:hAnsi="Arial" w:cs="Arial"/>
          <w:szCs w:val="24"/>
          <w:lang w:val="mn-MN"/>
        </w:rPr>
        <w:tab/>
      </w:r>
      <w:r w:rsidRPr="000C2E1A">
        <w:rPr>
          <w:rFonts w:ascii="Arial" w:hAnsi="Arial" w:cs="Arial"/>
          <w:szCs w:val="24"/>
          <w:lang w:val="mn-MN"/>
        </w:rPr>
        <w:tab/>
        <w:t xml:space="preserve"> </w:t>
      </w:r>
      <w:r w:rsidRPr="000C2E1A">
        <w:rPr>
          <w:rFonts w:ascii="Arial" w:hAnsi="Arial" w:cs="Arial"/>
          <w:szCs w:val="24"/>
          <w:lang w:val="mn-MN"/>
        </w:rPr>
        <w:tab/>
        <w:t xml:space="preserve">  Улаанбаатар хот </w:t>
      </w:r>
    </w:p>
    <w:p w14:paraId="0E867014" w14:textId="77777777" w:rsidR="000C2E1A" w:rsidRPr="000C2E1A" w:rsidRDefault="000C2E1A" w:rsidP="000C2E1A">
      <w:pPr>
        <w:spacing w:line="276" w:lineRule="auto"/>
        <w:jc w:val="both"/>
        <w:rPr>
          <w:rFonts w:ascii="Arial" w:hAnsi="Arial" w:cs="Arial"/>
          <w:szCs w:val="24"/>
          <w:lang w:val="mn-MN"/>
        </w:rPr>
      </w:pPr>
    </w:p>
    <w:p w14:paraId="56866D88" w14:textId="77777777" w:rsidR="000C2E1A" w:rsidRPr="000C2E1A" w:rsidRDefault="000C2E1A" w:rsidP="000C2E1A">
      <w:pPr>
        <w:spacing w:line="276" w:lineRule="auto"/>
        <w:jc w:val="both"/>
        <w:rPr>
          <w:rFonts w:ascii="Arial" w:hAnsi="Arial" w:cs="Arial"/>
          <w:szCs w:val="24"/>
          <w:lang w:val="mn-MN"/>
        </w:rPr>
      </w:pPr>
    </w:p>
    <w:p w14:paraId="2978B696" w14:textId="76DE5225" w:rsidR="000C2E1A" w:rsidRPr="000C2E1A" w:rsidRDefault="000C2E1A" w:rsidP="000C2E1A">
      <w:pPr>
        <w:spacing w:line="276" w:lineRule="auto"/>
        <w:ind w:firstLine="567"/>
        <w:jc w:val="both"/>
        <w:rPr>
          <w:rFonts w:ascii="Arial" w:hAnsi="Arial" w:cs="Arial"/>
          <w:szCs w:val="24"/>
          <w:lang w:val="mn-MN"/>
        </w:rPr>
      </w:pPr>
      <w:r w:rsidRPr="000C2E1A">
        <w:rPr>
          <w:rFonts w:ascii="Arial" w:hAnsi="Arial" w:cs="Arial"/>
          <w:szCs w:val="24"/>
          <w:lang w:val="mn-MN"/>
        </w:rPr>
        <w:t xml:space="preserve">Энэ гэрээг нэг талаас </w:t>
      </w:r>
      <w:proofErr w:type="spellStart"/>
      <w:r w:rsidRPr="000C2E1A">
        <w:rPr>
          <w:rFonts w:ascii="Arial" w:hAnsi="Arial" w:cs="Arial"/>
          <w:szCs w:val="24"/>
        </w:rPr>
        <w:t>Улаанбаатар</w:t>
      </w:r>
      <w:proofErr w:type="spellEnd"/>
      <w:r w:rsidRPr="000C2E1A">
        <w:rPr>
          <w:rFonts w:ascii="Arial" w:hAnsi="Arial" w:cs="Arial"/>
          <w:szCs w:val="24"/>
        </w:rPr>
        <w:t xml:space="preserve"> </w:t>
      </w:r>
      <w:proofErr w:type="spellStart"/>
      <w:r w:rsidRPr="000C2E1A">
        <w:rPr>
          <w:rFonts w:ascii="Arial" w:hAnsi="Arial" w:cs="Arial"/>
          <w:szCs w:val="24"/>
        </w:rPr>
        <w:t>хот</w:t>
      </w:r>
      <w:proofErr w:type="spellEnd"/>
      <w:r w:rsidRPr="000C2E1A">
        <w:rPr>
          <w:rFonts w:ascii="Arial" w:hAnsi="Arial" w:cs="Arial"/>
          <w:szCs w:val="24"/>
        </w:rPr>
        <w:t xml:space="preserve">, </w:t>
      </w:r>
      <w:proofErr w:type="spellStart"/>
      <w:r w:rsidRPr="000C2E1A">
        <w:rPr>
          <w:rFonts w:ascii="Arial" w:hAnsi="Arial" w:cs="Arial"/>
          <w:szCs w:val="24"/>
        </w:rPr>
        <w:t>Чингэлтэй</w:t>
      </w:r>
      <w:proofErr w:type="spellEnd"/>
      <w:r w:rsidRPr="000C2E1A">
        <w:rPr>
          <w:rFonts w:ascii="Arial" w:hAnsi="Arial" w:cs="Arial"/>
          <w:szCs w:val="24"/>
        </w:rPr>
        <w:t xml:space="preserve"> </w:t>
      </w:r>
      <w:proofErr w:type="spellStart"/>
      <w:r w:rsidRPr="000C2E1A">
        <w:rPr>
          <w:rFonts w:ascii="Arial" w:hAnsi="Arial" w:cs="Arial"/>
          <w:szCs w:val="24"/>
        </w:rPr>
        <w:t>дүүрэг</w:t>
      </w:r>
      <w:proofErr w:type="spellEnd"/>
      <w:r w:rsidRPr="000C2E1A">
        <w:rPr>
          <w:rFonts w:ascii="Arial" w:hAnsi="Arial" w:cs="Arial"/>
          <w:szCs w:val="24"/>
        </w:rPr>
        <w:t xml:space="preserve">, 1-р </w:t>
      </w:r>
      <w:proofErr w:type="spellStart"/>
      <w:r w:rsidRPr="000C2E1A">
        <w:rPr>
          <w:rFonts w:ascii="Arial" w:hAnsi="Arial" w:cs="Arial"/>
          <w:szCs w:val="24"/>
        </w:rPr>
        <w:t>хороо</w:t>
      </w:r>
      <w:proofErr w:type="spellEnd"/>
      <w:r w:rsidRPr="000C2E1A">
        <w:rPr>
          <w:rFonts w:ascii="Arial" w:hAnsi="Arial" w:cs="Arial"/>
          <w:szCs w:val="24"/>
        </w:rPr>
        <w:t xml:space="preserve">, Жигжиджав-8, </w:t>
      </w:r>
      <w:proofErr w:type="spellStart"/>
      <w:r w:rsidRPr="000C2E1A">
        <w:rPr>
          <w:rFonts w:ascii="Arial" w:hAnsi="Arial" w:cs="Arial"/>
          <w:szCs w:val="24"/>
        </w:rPr>
        <w:t>Финанс</w:t>
      </w:r>
      <w:proofErr w:type="spellEnd"/>
      <w:r w:rsidRPr="000C2E1A">
        <w:rPr>
          <w:rFonts w:ascii="Arial" w:hAnsi="Arial" w:cs="Arial"/>
          <w:szCs w:val="24"/>
        </w:rPr>
        <w:t xml:space="preserve"> </w:t>
      </w:r>
      <w:proofErr w:type="spellStart"/>
      <w:r w:rsidRPr="000C2E1A">
        <w:rPr>
          <w:rFonts w:ascii="Arial" w:hAnsi="Arial" w:cs="Arial"/>
          <w:szCs w:val="24"/>
        </w:rPr>
        <w:t>төв</w:t>
      </w:r>
      <w:proofErr w:type="spellEnd"/>
      <w:r w:rsidRPr="000C2E1A">
        <w:rPr>
          <w:rFonts w:ascii="Arial" w:hAnsi="Arial" w:cs="Arial"/>
          <w:szCs w:val="24"/>
        </w:rPr>
        <w:t xml:space="preserve"> </w:t>
      </w:r>
      <w:proofErr w:type="spellStart"/>
      <w:r w:rsidRPr="000C2E1A">
        <w:rPr>
          <w:rFonts w:ascii="Arial" w:hAnsi="Arial" w:cs="Arial"/>
          <w:szCs w:val="24"/>
        </w:rPr>
        <w:t>хаягт</w:t>
      </w:r>
      <w:proofErr w:type="spellEnd"/>
      <w:r w:rsidRPr="000C2E1A">
        <w:rPr>
          <w:rFonts w:ascii="Arial" w:hAnsi="Arial" w:cs="Arial"/>
          <w:szCs w:val="24"/>
        </w:rPr>
        <w:t xml:space="preserve"> </w:t>
      </w:r>
      <w:proofErr w:type="spellStart"/>
      <w:r w:rsidRPr="000C2E1A">
        <w:rPr>
          <w:rFonts w:ascii="Arial" w:hAnsi="Arial" w:cs="Arial"/>
          <w:szCs w:val="24"/>
        </w:rPr>
        <w:t>байрлах</w:t>
      </w:r>
      <w:proofErr w:type="spellEnd"/>
      <w:r w:rsidRPr="000C2E1A">
        <w:rPr>
          <w:rFonts w:ascii="Arial" w:hAnsi="Arial" w:cs="Arial"/>
          <w:szCs w:val="24"/>
        </w:rPr>
        <w:t xml:space="preserve">, 5435528 </w:t>
      </w:r>
      <w:proofErr w:type="spellStart"/>
      <w:r w:rsidRPr="000C2E1A">
        <w:rPr>
          <w:rFonts w:ascii="Arial" w:hAnsi="Arial" w:cs="Arial"/>
          <w:szCs w:val="24"/>
        </w:rPr>
        <w:t>регистрийн</w:t>
      </w:r>
      <w:proofErr w:type="spellEnd"/>
      <w:r w:rsidRPr="000C2E1A">
        <w:rPr>
          <w:rFonts w:ascii="Arial" w:hAnsi="Arial" w:cs="Arial"/>
          <w:szCs w:val="24"/>
        </w:rPr>
        <w:t xml:space="preserve"> </w:t>
      </w:r>
      <w:proofErr w:type="spellStart"/>
      <w:r w:rsidRPr="000C2E1A">
        <w:rPr>
          <w:rFonts w:ascii="Arial" w:hAnsi="Arial" w:cs="Arial"/>
          <w:szCs w:val="24"/>
        </w:rPr>
        <w:t>дугаартай</w:t>
      </w:r>
      <w:proofErr w:type="spellEnd"/>
      <w:r w:rsidRPr="000C2E1A">
        <w:rPr>
          <w:rFonts w:ascii="Arial" w:hAnsi="Arial" w:cs="Arial"/>
          <w:szCs w:val="24"/>
        </w:rPr>
        <w:t xml:space="preserve"> “</w:t>
      </w:r>
      <w:proofErr w:type="spellStart"/>
      <w:r w:rsidRPr="000C2E1A">
        <w:rPr>
          <w:rFonts w:ascii="Arial" w:hAnsi="Arial" w:cs="Arial"/>
          <w:szCs w:val="24"/>
        </w:rPr>
        <w:t>Эрдэнэс</w:t>
      </w:r>
      <w:proofErr w:type="spellEnd"/>
      <w:r w:rsidRPr="000C2E1A">
        <w:rPr>
          <w:rFonts w:ascii="Arial" w:hAnsi="Arial" w:cs="Arial"/>
          <w:szCs w:val="24"/>
        </w:rPr>
        <w:t xml:space="preserve"> </w:t>
      </w:r>
      <w:proofErr w:type="spellStart"/>
      <w:r w:rsidRPr="000C2E1A">
        <w:rPr>
          <w:rFonts w:ascii="Arial" w:hAnsi="Arial" w:cs="Arial"/>
          <w:szCs w:val="24"/>
        </w:rPr>
        <w:t>Тавантолгой</w:t>
      </w:r>
      <w:proofErr w:type="spellEnd"/>
      <w:r w:rsidRPr="000C2E1A">
        <w:rPr>
          <w:rFonts w:ascii="Arial" w:hAnsi="Arial" w:cs="Arial"/>
          <w:szCs w:val="24"/>
        </w:rPr>
        <w:t>” ХК (</w:t>
      </w:r>
      <w:proofErr w:type="spellStart"/>
      <w:r w:rsidRPr="000C2E1A">
        <w:rPr>
          <w:rFonts w:ascii="Arial" w:hAnsi="Arial" w:cs="Arial"/>
          <w:szCs w:val="24"/>
        </w:rPr>
        <w:t>цаашид</w:t>
      </w:r>
      <w:proofErr w:type="spellEnd"/>
      <w:r w:rsidRPr="000C2E1A">
        <w:rPr>
          <w:rFonts w:ascii="Arial" w:hAnsi="Arial" w:cs="Arial"/>
          <w:szCs w:val="24"/>
        </w:rPr>
        <w:t xml:space="preserve"> “</w:t>
      </w:r>
      <w:r w:rsidRPr="000C2E1A">
        <w:rPr>
          <w:rFonts w:ascii="Arial" w:hAnsi="Arial" w:cs="Arial"/>
          <w:szCs w:val="24"/>
          <w:lang w:val="mn-MN"/>
        </w:rPr>
        <w:t>Худалда</w:t>
      </w:r>
      <w:proofErr w:type="spellStart"/>
      <w:r w:rsidRPr="000C2E1A">
        <w:rPr>
          <w:rFonts w:ascii="Arial" w:hAnsi="Arial" w:cs="Arial"/>
          <w:szCs w:val="24"/>
        </w:rPr>
        <w:t>гч</w:t>
      </w:r>
      <w:proofErr w:type="spellEnd"/>
      <w:r w:rsidRPr="000C2E1A">
        <w:rPr>
          <w:rFonts w:ascii="Arial" w:hAnsi="Arial" w:cs="Arial"/>
          <w:szCs w:val="24"/>
        </w:rPr>
        <w:t xml:space="preserve">” </w:t>
      </w:r>
      <w:proofErr w:type="spellStart"/>
      <w:r w:rsidRPr="000C2E1A">
        <w:rPr>
          <w:rFonts w:ascii="Arial" w:hAnsi="Arial" w:cs="Arial"/>
          <w:szCs w:val="24"/>
        </w:rPr>
        <w:t>гэх</w:t>
      </w:r>
      <w:proofErr w:type="spellEnd"/>
      <w:r w:rsidRPr="000C2E1A">
        <w:rPr>
          <w:rFonts w:ascii="Arial" w:hAnsi="Arial" w:cs="Arial"/>
          <w:szCs w:val="24"/>
        </w:rPr>
        <w:t>)</w:t>
      </w:r>
      <w:r w:rsidRPr="000C2E1A">
        <w:rPr>
          <w:rFonts w:ascii="Arial" w:hAnsi="Arial" w:cs="Arial"/>
          <w:szCs w:val="24"/>
          <w:lang w:val="mn-MN"/>
        </w:rPr>
        <w:t>, түүни</w:t>
      </w:r>
      <w:proofErr w:type="spellStart"/>
      <w:r w:rsidRPr="000C2E1A">
        <w:rPr>
          <w:rFonts w:ascii="Arial" w:hAnsi="Arial" w:cs="Arial"/>
          <w:bCs/>
          <w:szCs w:val="24"/>
        </w:rPr>
        <w:t>йг</w:t>
      </w:r>
      <w:proofErr w:type="spellEnd"/>
      <w:r w:rsidRPr="000C2E1A">
        <w:rPr>
          <w:rFonts w:ascii="Arial" w:hAnsi="Arial" w:cs="Arial"/>
          <w:bCs/>
          <w:szCs w:val="24"/>
        </w:rPr>
        <w:t xml:space="preserve"> төлөөлж</w:t>
      </w:r>
      <w:r w:rsidRPr="000C2E1A">
        <w:rPr>
          <w:rFonts w:ascii="Arial" w:hAnsi="Arial" w:cs="Arial"/>
          <w:bCs/>
          <w:szCs w:val="24"/>
          <w:lang w:val="mn-MN"/>
        </w:rPr>
        <w:t xml:space="preserve"> </w:t>
      </w:r>
      <w:r w:rsidRPr="000C2E1A">
        <w:rPr>
          <w:rFonts w:ascii="Arial" w:hAnsi="Arial" w:cs="Arial"/>
          <w:szCs w:val="24"/>
          <w:lang w:val="mn-MN"/>
        </w:rPr>
        <w:t>............................., нөгөө талаас  ...................................хаягт байрлах, ...................................... регистрийн дугаартай ............................ иргэн, хуулийн этгээд /аль тохирохыг бичих/</w:t>
      </w:r>
    </w:p>
    <w:p w14:paraId="170162D3" w14:textId="20CC8299" w:rsidR="000C2E1A" w:rsidRPr="000C2E1A" w:rsidRDefault="000C2E1A" w:rsidP="000C2E1A">
      <w:pPr>
        <w:spacing w:line="276" w:lineRule="auto"/>
        <w:jc w:val="both"/>
        <w:rPr>
          <w:rFonts w:ascii="Arial" w:hAnsi="Arial" w:cs="Arial"/>
          <w:szCs w:val="24"/>
          <w:lang w:val="mn-MN"/>
        </w:rPr>
      </w:pPr>
      <w:r w:rsidRPr="000C2E1A">
        <w:rPr>
          <w:rFonts w:ascii="Arial" w:hAnsi="Arial" w:cs="Arial"/>
          <w:szCs w:val="24"/>
          <w:lang w:val="mn-MN"/>
        </w:rPr>
        <w:t>/цаашид “Худалдан авагч гэх/</w:t>
      </w:r>
      <w:r>
        <w:rPr>
          <w:rFonts w:ascii="Arial" w:hAnsi="Arial" w:cs="Arial"/>
          <w:szCs w:val="24"/>
          <w:lang w:val="mn-MN"/>
        </w:rPr>
        <w:t xml:space="preserve">, түүнийг төлөөлж ............./шаардлагатай </w:t>
      </w:r>
      <w:r w:rsidR="00DA54C2">
        <w:rPr>
          <w:rFonts w:ascii="Arial" w:hAnsi="Arial" w:cs="Arial"/>
          <w:szCs w:val="24"/>
          <w:lang w:val="mn-MN"/>
        </w:rPr>
        <w:t>т</w:t>
      </w:r>
      <w:r>
        <w:rPr>
          <w:rFonts w:ascii="Arial" w:hAnsi="Arial" w:cs="Arial"/>
          <w:szCs w:val="24"/>
          <w:lang w:val="mn-MN"/>
        </w:rPr>
        <w:t>охиолдолд/</w:t>
      </w:r>
      <w:r w:rsidRPr="000C2E1A">
        <w:rPr>
          <w:rFonts w:ascii="Arial" w:hAnsi="Arial" w:cs="Arial"/>
          <w:szCs w:val="24"/>
          <w:lang w:val="mn-MN"/>
        </w:rPr>
        <w:t xml:space="preserve"> нар /цаашид хамтад нь “Талууд” гэх/ Монгол Улсын Иргэний хуулийн 197 дугаар зүйлийн 197.2 дах хэсэг, 243-261 дүгээр зүйл</w:t>
      </w:r>
      <w:r>
        <w:rPr>
          <w:rFonts w:ascii="Arial" w:hAnsi="Arial" w:cs="Arial"/>
          <w:szCs w:val="24"/>
          <w:lang w:val="mn-MN"/>
        </w:rPr>
        <w:t>,</w:t>
      </w:r>
      <w:r w:rsidRPr="000C2E1A">
        <w:rPr>
          <w:rFonts w:ascii="Arial" w:hAnsi="Arial" w:cs="Arial"/>
          <w:szCs w:val="24"/>
          <w:lang w:val="mn-MN"/>
        </w:rPr>
        <w:t xml:space="preserve"> </w:t>
      </w:r>
      <w:r w:rsidR="009B7663">
        <w:rPr>
          <w:rFonts w:ascii="Arial" w:hAnsi="Arial" w:cs="Arial"/>
          <w:szCs w:val="24"/>
          <w:lang w:val="mn-MN"/>
        </w:rPr>
        <w:t xml:space="preserve">“Эрдэнэс Тавантолгой” ХК-ийн </w:t>
      </w:r>
      <w:r w:rsidR="009B7663" w:rsidRPr="00611F4E">
        <w:rPr>
          <w:rFonts w:ascii="Arial" w:hAnsi="Arial" w:cs="Arial"/>
          <w:szCs w:val="24"/>
          <w:lang w:val="mn-MN"/>
        </w:rPr>
        <w:t>Дуудлага худалдаа</w:t>
      </w:r>
      <w:r w:rsidR="009B7663">
        <w:rPr>
          <w:rFonts w:ascii="Arial" w:hAnsi="Arial" w:cs="Arial"/>
          <w:szCs w:val="24"/>
          <w:lang w:val="mn-MN"/>
        </w:rPr>
        <w:t xml:space="preserve"> зохион байгуулах</w:t>
      </w:r>
      <w:r w:rsidR="009B7663" w:rsidRPr="00611F4E">
        <w:rPr>
          <w:rFonts w:ascii="Arial" w:hAnsi="Arial" w:cs="Arial"/>
          <w:szCs w:val="24"/>
          <w:lang w:val="mn-MN"/>
        </w:rPr>
        <w:t xml:space="preserve"> жур</w:t>
      </w:r>
      <w:r w:rsidR="009B7663">
        <w:rPr>
          <w:rFonts w:ascii="Arial" w:hAnsi="Arial" w:cs="Arial"/>
          <w:szCs w:val="24"/>
          <w:lang w:val="mn-MN"/>
        </w:rPr>
        <w:t xml:space="preserve">ам, </w:t>
      </w:r>
      <w:r w:rsidRPr="000C2E1A">
        <w:rPr>
          <w:rFonts w:ascii="Arial" w:hAnsi="Arial" w:cs="Arial"/>
          <w:szCs w:val="24"/>
          <w:lang w:val="mn-MN"/>
        </w:rPr>
        <w:t>“Эрдэнэс Тавантолгой” ХК-ийн Дуудлага худалдаа зохион байгуулах</w:t>
      </w:r>
      <w:r>
        <w:rPr>
          <w:rFonts w:ascii="Arial" w:hAnsi="Arial" w:cs="Arial"/>
          <w:szCs w:val="24"/>
          <w:lang w:val="mn-MN"/>
        </w:rPr>
        <w:t xml:space="preserve"> комиссын 2021 оны ... дугаар сарын ..-ны өдрийн ... тоот шийдвэрийг тус тус үндэслэн </w:t>
      </w:r>
      <w:r w:rsidRPr="000C2E1A">
        <w:rPr>
          <w:rFonts w:ascii="Arial" w:hAnsi="Arial" w:cs="Arial"/>
          <w:szCs w:val="24"/>
          <w:lang w:val="mn-MN"/>
        </w:rPr>
        <w:t xml:space="preserve">дараах нөхцөлөөр харилцан тохиролцож байгуулав. </w:t>
      </w:r>
    </w:p>
    <w:p w14:paraId="6CD7991F" w14:textId="77777777" w:rsidR="000C2E1A" w:rsidRDefault="000C2E1A" w:rsidP="000C2E1A">
      <w:pPr>
        <w:spacing w:line="276" w:lineRule="auto"/>
        <w:jc w:val="both"/>
        <w:rPr>
          <w:rFonts w:ascii="Arial" w:hAnsi="Arial" w:cs="Arial"/>
          <w:b/>
          <w:bCs/>
          <w:szCs w:val="24"/>
          <w:lang w:val="mn-MN"/>
        </w:rPr>
      </w:pPr>
    </w:p>
    <w:p w14:paraId="42DB733F" w14:textId="290CD86D" w:rsidR="000C2E1A" w:rsidRPr="000C2E1A" w:rsidRDefault="000C2E1A" w:rsidP="000C2E1A">
      <w:pPr>
        <w:spacing w:line="276" w:lineRule="auto"/>
        <w:jc w:val="both"/>
        <w:rPr>
          <w:rFonts w:ascii="Arial" w:hAnsi="Arial" w:cs="Arial"/>
          <w:b/>
          <w:bCs/>
          <w:szCs w:val="24"/>
        </w:rPr>
      </w:pPr>
      <w:r w:rsidRPr="000C2E1A">
        <w:rPr>
          <w:rFonts w:ascii="Arial" w:hAnsi="Arial" w:cs="Arial"/>
          <w:b/>
          <w:bCs/>
          <w:szCs w:val="24"/>
          <w:lang w:val="mn-MN"/>
        </w:rPr>
        <w:t>НЭГ. НИЙТЛЭГ ҮНДЭСЛЭЛ</w:t>
      </w:r>
    </w:p>
    <w:p w14:paraId="77E10549" w14:textId="77777777" w:rsidR="000C2E1A" w:rsidRPr="000C2E1A" w:rsidRDefault="000C2E1A" w:rsidP="000C2E1A">
      <w:pPr>
        <w:spacing w:line="276" w:lineRule="auto"/>
        <w:jc w:val="both"/>
        <w:rPr>
          <w:rFonts w:ascii="Arial" w:hAnsi="Arial" w:cs="Arial"/>
          <w:b/>
          <w:bCs/>
          <w:szCs w:val="24"/>
          <w:lang w:val="mn-MN"/>
        </w:rPr>
      </w:pPr>
    </w:p>
    <w:p w14:paraId="0E94B3B7" w14:textId="310003B0" w:rsidR="000C2E1A" w:rsidRPr="000C2E1A" w:rsidRDefault="000C2E1A" w:rsidP="000C2E1A">
      <w:pPr>
        <w:pStyle w:val="ListParagraph"/>
        <w:numPr>
          <w:ilvl w:val="1"/>
          <w:numId w:val="1"/>
        </w:numPr>
        <w:tabs>
          <w:tab w:val="left" w:pos="567"/>
        </w:tabs>
        <w:spacing w:line="276" w:lineRule="auto"/>
        <w:ind w:left="567" w:hanging="567"/>
        <w:jc w:val="both"/>
        <w:rPr>
          <w:rFonts w:ascii="Arial" w:hAnsi="Arial" w:cs="Arial"/>
          <w:szCs w:val="24"/>
          <w:lang w:val="mn-MN"/>
        </w:rPr>
      </w:pPr>
      <w:r w:rsidRPr="000C2E1A">
        <w:rPr>
          <w:rFonts w:ascii="Arial" w:hAnsi="Arial" w:cs="Arial"/>
          <w:szCs w:val="24"/>
          <w:lang w:val="mn-MN"/>
        </w:rPr>
        <w:t>Энэ гэрээ</w:t>
      </w:r>
      <w:r>
        <w:rPr>
          <w:rFonts w:ascii="Arial" w:hAnsi="Arial" w:cs="Arial"/>
          <w:szCs w:val="24"/>
          <w:lang w:val="mn-MN"/>
        </w:rPr>
        <w:t xml:space="preserve">ний зорилго нь </w:t>
      </w:r>
      <w:r w:rsidRPr="000C2E1A">
        <w:rPr>
          <w:rFonts w:ascii="Arial" w:hAnsi="Arial" w:cs="Arial"/>
          <w:szCs w:val="24"/>
          <w:lang w:val="mn-MN"/>
        </w:rPr>
        <w:t>Худалдагч гэрээнд заасан эрхийн зөрчилгүй ...................................</w:t>
      </w:r>
      <w:r>
        <w:rPr>
          <w:rFonts w:ascii="Arial" w:hAnsi="Arial" w:cs="Arial"/>
          <w:szCs w:val="24"/>
          <w:lang w:val="mn-MN"/>
        </w:rPr>
        <w:t xml:space="preserve"> </w:t>
      </w:r>
      <w:r w:rsidRPr="000C2E1A">
        <w:rPr>
          <w:rFonts w:ascii="Arial" w:hAnsi="Arial" w:cs="Arial"/>
          <w:szCs w:val="24"/>
        </w:rPr>
        <w:t>(</w:t>
      </w:r>
      <w:r w:rsidRPr="000C2E1A">
        <w:rPr>
          <w:rFonts w:ascii="Arial" w:hAnsi="Arial" w:cs="Arial"/>
          <w:szCs w:val="24"/>
          <w:lang w:val="mn-MN"/>
        </w:rPr>
        <w:t>эд хөрөнгийн марк, төрөл зэрэг мэдээллийг тусгах</w:t>
      </w:r>
      <w:r w:rsidRPr="000C2E1A">
        <w:rPr>
          <w:rFonts w:ascii="Arial" w:hAnsi="Arial" w:cs="Arial"/>
          <w:szCs w:val="24"/>
        </w:rPr>
        <w:t>)</w:t>
      </w:r>
      <w:r w:rsidRPr="000C2E1A">
        <w:rPr>
          <w:rFonts w:ascii="Arial" w:hAnsi="Arial" w:cs="Arial"/>
          <w:szCs w:val="24"/>
          <w:lang w:val="mn-MN"/>
        </w:rPr>
        <w:t xml:space="preserve"> </w:t>
      </w:r>
      <w:r w:rsidRPr="000C2E1A">
        <w:rPr>
          <w:rFonts w:ascii="Arial" w:hAnsi="Arial" w:cs="Arial"/>
          <w:iCs/>
          <w:szCs w:val="24"/>
          <w:lang w:val="mn-MN"/>
        </w:rPr>
        <w:t>(</w:t>
      </w:r>
      <w:proofErr w:type="gramStart"/>
      <w:r w:rsidRPr="000C2E1A">
        <w:rPr>
          <w:rFonts w:ascii="Arial" w:hAnsi="Arial" w:cs="Arial"/>
          <w:iCs/>
          <w:szCs w:val="24"/>
          <w:lang w:val="mn-MN"/>
        </w:rPr>
        <w:t>цаашид</w:t>
      </w:r>
      <w:r w:rsidR="009D3B42">
        <w:rPr>
          <w:rFonts w:ascii="Arial" w:hAnsi="Arial" w:cs="Arial"/>
          <w:iCs/>
          <w:szCs w:val="24"/>
          <w:lang w:val="mn-MN"/>
        </w:rPr>
        <w:t xml:space="preserve"> </w:t>
      </w:r>
      <w:r w:rsidRPr="000C2E1A">
        <w:rPr>
          <w:rFonts w:ascii="Arial" w:hAnsi="Arial" w:cs="Arial"/>
          <w:iCs/>
          <w:szCs w:val="24"/>
          <w:lang w:val="mn-MN"/>
        </w:rPr>
        <w:t>”Эд</w:t>
      </w:r>
      <w:proofErr w:type="gramEnd"/>
      <w:r w:rsidRPr="000C2E1A">
        <w:rPr>
          <w:rFonts w:ascii="Arial" w:hAnsi="Arial" w:cs="Arial"/>
          <w:iCs/>
          <w:szCs w:val="24"/>
          <w:lang w:val="mn-MN"/>
        </w:rPr>
        <w:t xml:space="preserve"> хөрөнгө” гэх)</w:t>
      </w:r>
      <w:r w:rsidRPr="000C2E1A">
        <w:rPr>
          <w:rFonts w:ascii="Arial" w:hAnsi="Arial" w:cs="Arial"/>
          <w:i/>
          <w:szCs w:val="24"/>
          <w:lang w:val="mn-MN"/>
        </w:rPr>
        <w:t>-</w:t>
      </w:r>
      <w:r w:rsidRPr="000C2E1A">
        <w:rPr>
          <w:rFonts w:ascii="Arial" w:hAnsi="Arial" w:cs="Arial"/>
          <w:szCs w:val="24"/>
          <w:lang w:val="mn-MN"/>
        </w:rPr>
        <w:t>ыг Худалдан авагчийн өмчлөлд шилжүүлэх, худалдан авагч нь гэрээнд дурдсан нөхцөлөөр үнийг төлөхтэй холбоотой талуудын эдлэх эрх</w:t>
      </w:r>
      <w:r>
        <w:rPr>
          <w:rFonts w:ascii="Arial" w:hAnsi="Arial" w:cs="Arial"/>
          <w:szCs w:val="24"/>
          <w:lang w:val="mn-MN"/>
        </w:rPr>
        <w:t>,</w:t>
      </w:r>
      <w:r w:rsidRPr="000C2E1A">
        <w:rPr>
          <w:rFonts w:ascii="Arial" w:hAnsi="Arial" w:cs="Arial"/>
          <w:szCs w:val="24"/>
          <w:lang w:val="mn-MN"/>
        </w:rPr>
        <w:t xml:space="preserve"> хүлээх үүрэг</w:t>
      </w:r>
      <w:r>
        <w:rPr>
          <w:rFonts w:ascii="Arial" w:hAnsi="Arial" w:cs="Arial"/>
          <w:szCs w:val="24"/>
          <w:lang w:val="mn-MN"/>
        </w:rPr>
        <w:t>,</w:t>
      </w:r>
      <w:r w:rsidRPr="000C2E1A">
        <w:rPr>
          <w:rFonts w:ascii="Arial" w:hAnsi="Arial" w:cs="Arial"/>
          <w:szCs w:val="24"/>
          <w:lang w:val="mn-MN"/>
        </w:rPr>
        <w:t xml:space="preserve"> хариуцлагыг тодорхойлохтой холбогдон үүсэх харилцааг зохицуул</w:t>
      </w:r>
      <w:r>
        <w:rPr>
          <w:rFonts w:ascii="Arial" w:hAnsi="Arial" w:cs="Arial"/>
          <w:szCs w:val="24"/>
          <w:lang w:val="mn-MN"/>
        </w:rPr>
        <w:t>ахад оршино.</w:t>
      </w:r>
    </w:p>
    <w:p w14:paraId="79BF200F" w14:textId="1EE86681" w:rsidR="000C2E1A" w:rsidRPr="000C2E1A" w:rsidRDefault="000C2E1A" w:rsidP="000C2E1A">
      <w:pPr>
        <w:pStyle w:val="ListParagraph"/>
        <w:numPr>
          <w:ilvl w:val="1"/>
          <w:numId w:val="1"/>
        </w:numPr>
        <w:tabs>
          <w:tab w:val="left" w:pos="567"/>
        </w:tabs>
        <w:spacing w:line="276" w:lineRule="auto"/>
        <w:ind w:left="567" w:hanging="567"/>
        <w:jc w:val="both"/>
        <w:rPr>
          <w:rFonts w:ascii="Arial" w:hAnsi="Arial" w:cs="Arial"/>
          <w:szCs w:val="24"/>
          <w:lang w:val="mn-MN"/>
        </w:rPr>
      </w:pPr>
      <w:r w:rsidRPr="000C2E1A">
        <w:rPr>
          <w:rFonts w:ascii="Arial" w:hAnsi="Arial" w:cs="Arial"/>
          <w:szCs w:val="24"/>
          <w:lang w:val="mn-MN"/>
        </w:rPr>
        <w:t>Гэрээний зүйл</w:t>
      </w:r>
      <w:r>
        <w:rPr>
          <w:rFonts w:ascii="Arial" w:hAnsi="Arial" w:cs="Arial"/>
          <w:szCs w:val="24"/>
          <w:lang w:val="mn-MN"/>
        </w:rPr>
        <w:t xml:space="preserve"> болох х</w:t>
      </w:r>
      <w:r w:rsidRPr="000C2E1A">
        <w:rPr>
          <w:rFonts w:ascii="Arial" w:hAnsi="Arial" w:cs="Arial"/>
          <w:szCs w:val="24"/>
          <w:lang w:val="mn-MN"/>
        </w:rPr>
        <w:t xml:space="preserve">удалдах худалдан авах эд хөрөнгө нь “Эрдэнэс Тавантолгой” ХК-ийн үндсэн хөрөнгөнд бүртгэлтэй ......................улсад ............. онд үйлдвэрлэгдсэн /нийт ..... жил ашигласан/, “....................” маркийн ............өнгөтэй, ..................... / техникийн болон шаардлагатай үзүүлэлтүүдийг нэмэх/ байна. /Шаардлагатай бол гэрээний зүйлийн тодорхойлолтыг хавсралтад тусгана/ </w:t>
      </w:r>
    </w:p>
    <w:p w14:paraId="343DE293" w14:textId="77777777" w:rsidR="000C2E1A" w:rsidRPr="000C2E1A" w:rsidRDefault="000C2E1A" w:rsidP="000C2E1A">
      <w:pPr>
        <w:spacing w:line="276" w:lineRule="auto"/>
        <w:jc w:val="both"/>
        <w:rPr>
          <w:rFonts w:ascii="Arial" w:hAnsi="Arial" w:cs="Arial"/>
          <w:b/>
          <w:szCs w:val="24"/>
          <w:lang w:val="mn-MN"/>
        </w:rPr>
      </w:pPr>
    </w:p>
    <w:p w14:paraId="4529F672" w14:textId="77777777" w:rsidR="000C2E1A" w:rsidRPr="000C2E1A" w:rsidRDefault="000C2E1A" w:rsidP="000C2E1A">
      <w:pPr>
        <w:pStyle w:val="ListParagraph"/>
        <w:spacing w:line="276" w:lineRule="auto"/>
        <w:ind w:left="0"/>
        <w:jc w:val="both"/>
        <w:rPr>
          <w:rFonts w:ascii="Arial" w:hAnsi="Arial" w:cs="Arial"/>
          <w:b/>
          <w:szCs w:val="24"/>
          <w:lang w:val="mn-MN"/>
        </w:rPr>
      </w:pPr>
      <w:r w:rsidRPr="000C2E1A">
        <w:rPr>
          <w:rFonts w:ascii="Arial" w:hAnsi="Arial" w:cs="Arial"/>
          <w:b/>
          <w:szCs w:val="24"/>
          <w:lang w:val="mn-MN"/>
        </w:rPr>
        <w:t>ХОЁР</w:t>
      </w:r>
      <w:r w:rsidRPr="000C2E1A">
        <w:rPr>
          <w:rFonts w:ascii="Arial" w:hAnsi="Arial" w:cs="Arial"/>
          <w:b/>
          <w:szCs w:val="24"/>
        </w:rPr>
        <w:t xml:space="preserve">. </w:t>
      </w:r>
      <w:r w:rsidRPr="000C2E1A">
        <w:rPr>
          <w:rFonts w:ascii="Arial" w:hAnsi="Arial" w:cs="Arial"/>
          <w:b/>
          <w:szCs w:val="24"/>
          <w:lang w:val="mn-MN"/>
        </w:rPr>
        <w:t>ГЭРЭЭНИЙ ХУГАЦАА</w:t>
      </w:r>
    </w:p>
    <w:p w14:paraId="75E05378" w14:textId="77777777" w:rsidR="000C2E1A" w:rsidRPr="000C2E1A" w:rsidRDefault="000C2E1A" w:rsidP="000C2E1A">
      <w:pPr>
        <w:spacing w:line="276" w:lineRule="auto"/>
        <w:jc w:val="both"/>
        <w:rPr>
          <w:rFonts w:ascii="Arial" w:hAnsi="Arial" w:cs="Arial"/>
          <w:szCs w:val="24"/>
          <w:lang w:val="mn-MN"/>
        </w:rPr>
      </w:pPr>
    </w:p>
    <w:p w14:paraId="39EF1D8D" w14:textId="77777777" w:rsidR="000C2E1A" w:rsidRPr="000C2E1A" w:rsidRDefault="000C2E1A" w:rsidP="000C2E1A">
      <w:pPr>
        <w:pStyle w:val="ListParagraph"/>
        <w:numPr>
          <w:ilvl w:val="0"/>
          <w:numId w:val="2"/>
        </w:numPr>
        <w:spacing w:line="276" w:lineRule="auto"/>
        <w:ind w:left="567" w:hanging="567"/>
        <w:jc w:val="both"/>
        <w:rPr>
          <w:rFonts w:ascii="Arial" w:hAnsi="Arial" w:cs="Arial"/>
          <w:szCs w:val="24"/>
          <w:lang w:val="mn-MN"/>
        </w:rPr>
      </w:pPr>
      <w:r w:rsidRPr="000C2E1A">
        <w:rPr>
          <w:rFonts w:ascii="Arial" w:hAnsi="Arial" w:cs="Arial"/>
          <w:szCs w:val="24"/>
          <w:lang w:val="mn-MN"/>
        </w:rPr>
        <w:t>Гэрээ нь гэрээ байгуулагдсан өдрөөс эхлэн ..... хоногийн хугацаанд хүчин төгөлдөр байх бөгөөд талуудын гэрээгээр хүлээсэн үүрэг бүрэн биелэх хүртэл хугацаанд үйлчилнэ.</w:t>
      </w:r>
    </w:p>
    <w:p w14:paraId="254D86E9" w14:textId="77777777" w:rsidR="000C2E1A" w:rsidRPr="000C2E1A" w:rsidRDefault="000C2E1A" w:rsidP="000C2E1A">
      <w:pPr>
        <w:pStyle w:val="ListParagraph"/>
        <w:spacing w:line="276" w:lineRule="auto"/>
        <w:ind w:left="0"/>
        <w:jc w:val="both"/>
        <w:rPr>
          <w:rFonts w:ascii="Arial" w:hAnsi="Arial" w:cs="Arial"/>
          <w:szCs w:val="24"/>
          <w:lang w:val="mn-MN"/>
        </w:rPr>
      </w:pPr>
    </w:p>
    <w:p w14:paraId="2A3D6692" w14:textId="77777777" w:rsidR="000C2E1A" w:rsidRPr="000C2E1A" w:rsidRDefault="000C2E1A" w:rsidP="000C2E1A">
      <w:pPr>
        <w:spacing w:line="276" w:lineRule="auto"/>
        <w:jc w:val="both"/>
        <w:rPr>
          <w:rFonts w:ascii="Arial" w:hAnsi="Arial" w:cs="Arial"/>
          <w:b/>
          <w:szCs w:val="24"/>
          <w:lang w:val="mn-MN"/>
        </w:rPr>
      </w:pPr>
      <w:r w:rsidRPr="000C2E1A">
        <w:rPr>
          <w:rFonts w:ascii="Arial" w:hAnsi="Arial" w:cs="Arial"/>
          <w:b/>
          <w:szCs w:val="24"/>
          <w:lang w:val="mn-MN"/>
        </w:rPr>
        <w:t>ГУРАВ. ГЭРЭЭНИЙ ҮНЭ, ТӨЛБӨРИЙН НӨХЦӨЛ</w:t>
      </w:r>
    </w:p>
    <w:p w14:paraId="1094C549" w14:textId="77777777" w:rsidR="000C2E1A" w:rsidRPr="000C2E1A" w:rsidRDefault="000C2E1A" w:rsidP="000C2E1A">
      <w:pPr>
        <w:spacing w:line="276" w:lineRule="auto"/>
        <w:contextualSpacing/>
        <w:jc w:val="both"/>
        <w:rPr>
          <w:rFonts w:ascii="Arial" w:hAnsi="Arial" w:cs="Arial"/>
          <w:color w:val="000000" w:themeColor="text1"/>
          <w:szCs w:val="24"/>
          <w:lang w:val="mn-MN"/>
        </w:rPr>
      </w:pPr>
    </w:p>
    <w:p w14:paraId="3661379E" w14:textId="2C11CF12" w:rsidR="000C2E1A" w:rsidRPr="000C2E1A" w:rsidRDefault="000C2E1A" w:rsidP="000C2E1A">
      <w:pPr>
        <w:numPr>
          <w:ilvl w:val="1"/>
          <w:numId w:val="3"/>
        </w:numPr>
        <w:tabs>
          <w:tab w:val="left" w:pos="567"/>
        </w:tabs>
        <w:spacing w:line="276" w:lineRule="auto"/>
        <w:ind w:left="567" w:hanging="567"/>
        <w:contextualSpacing/>
        <w:jc w:val="both"/>
        <w:rPr>
          <w:rFonts w:ascii="Arial" w:hAnsi="Arial" w:cs="Arial"/>
          <w:color w:val="000000" w:themeColor="text1"/>
          <w:szCs w:val="24"/>
          <w:lang w:val="mn-MN"/>
        </w:rPr>
      </w:pPr>
      <w:r w:rsidRPr="000C2E1A">
        <w:rPr>
          <w:rFonts w:ascii="Arial" w:hAnsi="Arial" w:cs="Arial"/>
          <w:color w:val="000000" w:themeColor="text1"/>
          <w:szCs w:val="24"/>
          <w:lang w:val="mn-MN"/>
        </w:rPr>
        <w:t>Энэ гэрээний 1.2-</w:t>
      </w:r>
      <w:r>
        <w:rPr>
          <w:rFonts w:ascii="Arial" w:hAnsi="Arial" w:cs="Arial"/>
          <w:color w:val="000000" w:themeColor="text1"/>
          <w:szCs w:val="24"/>
          <w:lang w:val="mn-MN"/>
        </w:rPr>
        <w:t>д</w:t>
      </w:r>
      <w:r w:rsidRPr="000C2E1A">
        <w:rPr>
          <w:rFonts w:ascii="Arial" w:hAnsi="Arial" w:cs="Arial"/>
          <w:color w:val="000000" w:themeColor="text1"/>
          <w:szCs w:val="24"/>
          <w:lang w:val="mn-MN"/>
        </w:rPr>
        <w:t xml:space="preserve"> заасан эд хөрөнгийн нийт үнэ ............................ </w:t>
      </w:r>
      <w:r w:rsidRPr="000C2E1A">
        <w:rPr>
          <w:rFonts w:ascii="Arial" w:hAnsi="Arial" w:cs="Arial"/>
          <w:color w:val="000000" w:themeColor="text1"/>
          <w:szCs w:val="24"/>
        </w:rPr>
        <w:t>(</w:t>
      </w:r>
      <w:r w:rsidRPr="000C2E1A">
        <w:rPr>
          <w:rFonts w:ascii="Arial" w:hAnsi="Arial" w:cs="Arial"/>
          <w:color w:val="000000" w:themeColor="text1"/>
          <w:szCs w:val="24"/>
          <w:lang w:val="mn-MN"/>
        </w:rPr>
        <w:t>..........................</w:t>
      </w:r>
      <w:r w:rsidRPr="000C2E1A">
        <w:rPr>
          <w:rFonts w:ascii="Arial" w:hAnsi="Arial" w:cs="Arial"/>
          <w:color w:val="000000" w:themeColor="text1"/>
          <w:szCs w:val="24"/>
        </w:rPr>
        <w:t>)</w:t>
      </w:r>
      <w:r w:rsidRPr="000C2E1A">
        <w:rPr>
          <w:rFonts w:ascii="Arial" w:hAnsi="Arial" w:cs="Arial"/>
          <w:color w:val="000000" w:themeColor="text1"/>
          <w:szCs w:val="24"/>
          <w:lang w:val="mn-MN"/>
        </w:rPr>
        <w:t xml:space="preserve"> </w:t>
      </w:r>
      <w:r w:rsidRPr="000C2E1A">
        <w:rPr>
          <w:rFonts w:ascii="Arial" w:hAnsi="Arial" w:cs="Arial"/>
          <w:bCs/>
          <w:szCs w:val="24"/>
          <w:lang w:val="mn-MN"/>
        </w:rPr>
        <w:t>төгрөг</w:t>
      </w:r>
      <w:r w:rsidRPr="000C2E1A">
        <w:rPr>
          <w:rFonts w:ascii="Arial" w:hAnsi="Arial" w:cs="Arial"/>
          <w:b/>
          <w:szCs w:val="24"/>
          <w:lang w:val="mn-MN"/>
        </w:rPr>
        <w:t xml:space="preserve"> </w:t>
      </w:r>
      <w:r w:rsidRPr="000C2E1A">
        <w:rPr>
          <w:rFonts w:ascii="Arial" w:hAnsi="Arial" w:cs="Arial"/>
          <w:szCs w:val="24"/>
          <w:lang w:val="mn-MN"/>
        </w:rPr>
        <w:t xml:space="preserve">байна. Энэ </w:t>
      </w:r>
      <w:r>
        <w:rPr>
          <w:rFonts w:ascii="Arial" w:hAnsi="Arial" w:cs="Arial"/>
          <w:szCs w:val="24"/>
          <w:lang w:val="mn-MN"/>
        </w:rPr>
        <w:t xml:space="preserve">үнэ </w:t>
      </w:r>
      <w:r w:rsidRPr="000C2E1A">
        <w:rPr>
          <w:rFonts w:ascii="Arial" w:hAnsi="Arial" w:cs="Arial"/>
          <w:szCs w:val="24"/>
          <w:lang w:val="mn-MN"/>
        </w:rPr>
        <w:t xml:space="preserve">нь эцсийн үнэ байна. </w:t>
      </w:r>
    </w:p>
    <w:p w14:paraId="4A9F87C8" w14:textId="77777777" w:rsidR="000C2E1A" w:rsidRPr="000C2E1A" w:rsidRDefault="000C2E1A" w:rsidP="000C2E1A">
      <w:pPr>
        <w:pStyle w:val="ListParagraph"/>
        <w:numPr>
          <w:ilvl w:val="1"/>
          <w:numId w:val="3"/>
        </w:numPr>
        <w:spacing w:line="276" w:lineRule="auto"/>
        <w:ind w:left="567" w:hanging="567"/>
        <w:contextualSpacing/>
        <w:jc w:val="both"/>
        <w:rPr>
          <w:rFonts w:ascii="Arial" w:hAnsi="Arial" w:cs="Arial"/>
          <w:szCs w:val="24"/>
          <w:lang w:val="mn-MN"/>
        </w:rPr>
      </w:pPr>
      <w:r w:rsidRPr="000C2E1A">
        <w:rPr>
          <w:rFonts w:ascii="Arial" w:hAnsi="Arial" w:cs="Arial"/>
          <w:szCs w:val="24"/>
          <w:lang w:val="mn-MN" w:eastAsia="ko-KR"/>
        </w:rPr>
        <w:lastRenderedPageBreak/>
        <w:t xml:space="preserve">Энэ гэрээний 3.1-д заасан үнэ нь дуудлага худалдаанд оролцож ялсан үнэ болно.  </w:t>
      </w:r>
    </w:p>
    <w:p w14:paraId="6528E643" w14:textId="458F35BC" w:rsidR="000C2E1A" w:rsidRPr="000C2E1A" w:rsidRDefault="000C2E1A" w:rsidP="000C2E1A">
      <w:pPr>
        <w:pStyle w:val="ListParagraph"/>
        <w:numPr>
          <w:ilvl w:val="1"/>
          <w:numId w:val="3"/>
        </w:numPr>
        <w:spacing w:line="276" w:lineRule="auto"/>
        <w:ind w:left="567" w:hanging="567"/>
        <w:contextualSpacing/>
        <w:jc w:val="both"/>
        <w:rPr>
          <w:rFonts w:ascii="Arial" w:hAnsi="Arial" w:cs="Arial"/>
          <w:szCs w:val="24"/>
          <w:lang w:val="mn-MN"/>
        </w:rPr>
      </w:pPr>
      <w:r w:rsidRPr="000C2E1A">
        <w:rPr>
          <w:rFonts w:ascii="Arial" w:hAnsi="Arial" w:cs="Arial"/>
          <w:szCs w:val="24"/>
          <w:lang w:val="mn-MN"/>
        </w:rPr>
        <w:t xml:space="preserve">Худалдан авагч нь дэнчин болгон нийт .......................... </w:t>
      </w:r>
      <w:r w:rsidRPr="000C2E1A">
        <w:rPr>
          <w:rFonts w:ascii="Arial" w:hAnsi="Arial" w:cs="Arial"/>
          <w:szCs w:val="24"/>
        </w:rPr>
        <w:t>(</w:t>
      </w:r>
      <w:r w:rsidRPr="000C2E1A">
        <w:rPr>
          <w:rFonts w:ascii="Arial" w:hAnsi="Arial" w:cs="Arial"/>
          <w:szCs w:val="24"/>
          <w:lang w:val="mn-MN"/>
        </w:rPr>
        <w:t>........................</w:t>
      </w:r>
      <w:r w:rsidRPr="000C2E1A">
        <w:rPr>
          <w:rFonts w:ascii="Arial" w:hAnsi="Arial" w:cs="Arial"/>
          <w:szCs w:val="24"/>
        </w:rPr>
        <w:t>)</w:t>
      </w:r>
      <w:r w:rsidRPr="000C2E1A">
        <w:rPr>
          <w:rFonts w:ascii="Arial" w:hAnsi="Arial" w:cs="Arial"/>
          <w:szCs w:val="24"/>
          <w:lang w:val="mn-MN"/>
        </w:rPr>
        <w:t xml:space="preserve"> төгрөг тушаасан бөгөөд уг дэнчин нь энэ</w:t>
      </w:r>
      <w:r>
        <w:rPr>
          <w:rFonts w:ascii="Arial" w:hAnsi="Arial" w:cs="Arial"/>
          <w:szCs w:val="24"/>
          <w:lang w:val="mn-MN"/>
        </w:rPr>
        <w:t xml:space="preserve"> </w:t>
      </w:r>
      <w:r w:rsidRPr="000C2E1A">
        <w:rPr>
          <w:rFonts w:ascii="Arial" w:hAnsi="Arial" w:cs="Arial"/>
          <w:szCs w:val="24"/>
          <w:lang w:val="mn-MN"/>
        </w:rPr>
        <w:t>гэрээний 3.1-д заасан үнэд тооцогдоно.</w:t>
      </w:r>
    </w:p>
    <w:p w14:paraId="6D1673AD" w14:textId="01F76108" w:rsidR="000C2E1A" w:rsidRPr="000C2E1A" w:rsidRDefault="000C2E1A" w:rsidP="000C2E1A">
      <w:pPr>
        <w:pStyle w:val="ListParagraph"/>
        <w:numPr>
          <w:ilvl w:val="1"/>
          <w:numId w:val="3"/>
        </w:numPr>
        <w:spacing w:line="276" w:lineRule="auto"/>
        <w:ind w:left="567" w:hanging="567"/>
        <w:contextualSpacing/>
        <w:jc w:val="both"/>
        <w:rPr>
          <w:rFonts w:ascii="Arial" w:hAnsi="Arial" w:cs="Arial"/>
          <w:szCs w:val="24"/>
          <w:lang w:val="mn-MN"/>
        </w:rPr>
      </w:pPr>
      <w:r w:rsidRPr="000C2E1A">
        <w:rPr>
          <w:rFonts w:ascii="Arial" w:hAnsi="Arial" w:cs="Arial"/>
          <w:szCs w:val="24"/>
          <w:lang w:val="mn-MN"/>
        </w:rPr>
        <w:t>Худалдан авагч нь энэ</w:t>
      </w:r>
      <w:r>
        <w:rPr>
          <w:rFonts w:ascii="Arial" w:hAnsi="Arial" w:cs="Arial"/>
          <w:szCs w:val="24"/>
          <w:lang w:val="mn-MN"/>
        </w:rPr>
        <w:t xml:space="preserve"> </w:t>
      </w:r>
      <w:r w:rsidRPr="000C2E1A">
        <w:rPr>
          <w:rFonts w:ascii="Arial" w:hAnsi="Arial" w:cs="Arial"/>
          <w:szCs w:val="24"/>
          <w:lang w:val="mn-MN"/>
        </w:rPr>
        <w:t xml:space="preserve">гэрээ байгуулагдсанаас </w:t>
      </w:r>
      <w:r w:rsidRPr="000C2E1A">
        <w:rPr>
          <w:rFonts w:ascii="Arial" w:hAnsi="Arial" w:cs="Arial"/>
          <w:color w:val="000000"/>
          <w:szCs w:val="24"/>
          <w:lang w:val="mn-MN"/>
        </w:rPr>
        <w:t>хойш 7 хоногт багтаан төлбөрийг Худалдагчийн нэр дээрх .....................</w:t>
      </w:r>
      <w:r w:rsidRPr="000C2E1A">
        <w:rPr>
          <w:rFonts w:ascii="Arial" w:hAnsi="Arial" w:cs="Arial"/>
          <w:color w:val="000000" w:themeColor="text1"/>
          <w:szCs w:val="24"/>
          <w:lang w:val="mn-MN"/>
        </w:rPr>
        <w:t xml:space="preserve">банкны .............................тоот  </w:t>
      </w:r>
      <w:r w:rsidRPr="000C2E1A">
        <w:rPr>
          <w:rFonts w:ascii="Arial" w:hAnsi="Arial" w:cs="Arial"/>
          <w:color w:val="000000"/>
          <w:szCs w:val="24"/>
          <w:lang w:val="mn-MN"/>
        </w:rPr>
        <w:t>дансанд шилжүүлнэ.</w:t>
      </w:r>
    </w:p>
    <w:p w14:paraId="11609DCD" w14:textId="77777777" w:rsidR="000C2E1A" w:rsidRPr="000C2E1A" w:rsidRDefault="000C2E1A" w:rsidP="000C2E1A">
      <w:pPr>
        <w:pStyle w:val="ListParagraph"/>
        <w:spacing w:line="276" w:lineRule="auto"/>
        <w:ind w:left="0"/>
        <w:contextualSpacing/>
        <w:jc w:val="both"/>
        <w:rPr>
          <w:rFonts w:ascii="Arial" w:hAnsi="Arial" w:cs="Arial"/>
          <w:szCs w:val="24"/>
          <w:lang w:val="mn-MN"/>
        </w:rPr>
      </w:pPr>
    </w:p>
    <w:p w14:paraId="42926EF4" w14:textId="77777777" w:rsidR="000C2E1A" w:rsidRPr="000C2E1A" w:rsidRDefault="000C2E1A" w:rsidP="000C2E1A">
      <w:pPr>
        <w:tabs>
          <w:tab w:val="left" w:pos="3795"/>
        </w:tabs>
        <w:spacing w:line="276" w:lineRule="auto"/>
        <w:jc w:val="both"/>
        <w:rPr>
          <w:rFonts w:ascii="Arial" w:hAnsi="Arial" w:cs="Arial"/>
          <w:b/>
          <w:bCs/>
          <w:szCs w:val="24"/>
          <w:lang w:val="mn-MN"/>
        </w:rPr>
      </w:pPr>
      <w:r w:rsidRPr="000C2E1A">
        <w:rPr>
          <w:rFonts w:ascii="Arial" w:hAnsi="Arial" w:cs="Arial"/>
          <w:b/>
          <w:bCs/>
          <w:szCs w:val="24"/>
          <w:lang w:val="mn-MN"/>
        </w:rPr>
        <w:t>ДӨРӨВ. ЭД ХӨРӨНГӨ ШИЛЖҮҮЛЭХ</w:t>
      </w:r>
    </w:p>
    <w:p w14:paraId="06B76A4D" w14:textId="77777777" w:rsidR="000C2E1A" w:rsidRPr="000C2E1A" w:rsidRDefault="000C2E1A" w:rsidP="000C2E1A">
      <w:pPr>
        <w:tabs>
          <w:tab w:val="left" w:pos="3795"/>
        </w:tabs>
        <w:spacing w:line="276" w:lineRule="auto"/>
        <w:jc w:val="both"/>
        <w:rPr>
          <w:rFonts w:ascii="Arial" w:hAnsi="Arial" w:cs="Arial"/>
          <w:b/>
          <w:bCs/>
          <w:szCs w:val="24"/>
          <w:lang w:val="mn-MN"/>
        </w:rPr>
      </w:pPr>
    </w:p>
    <w:p w14:paraId="4575AF6A" w14:textId="77777777" w:rsidR="000C2E1A" w:rsidRPr="000C2E1A" w:rsidRDefault="000C2E1A" w:rsidP="000C2E1A">
      <w:pPr>
        <w:pStyle w:val="ListParagraph"/>
        <w:numPr>
          <w:ilvl w:val="1"/>
          <w:numId w:val="11"/>
        </w:numPr>
        <w:spacing w:line="276" w:lineRule="auto"/>
        <w:ind w:left="567" w:hanging="567"/>
        <w:jc w:val="both"/>
        <w:rPr>
          <w:rFonts w:ascii="Arial" w:hAnsi="Arial" w:cs="Arial"/>
          <w:b/>
          <w:bCs/>
          <w:szCs w:val="24"/>
          <w:lang w:val="mn-MN"/>
        </w:rPr>
      </w:pPr>
      <w:r w:rsidRPr="000C2E1A">
        <w:rPr>
          <w:rFonts w:ascii="Arial" w:hAnsi="Arial" w:cs="Arial"/>
          <w:bCs/>
          <w:szCs w:val="24"/>
          <w:lang w:val="mn-MN"/>
        </w:rPr>
        <w:t>Худалдан авагч эд хөрөнгийн төлбөрийг гэрээнд заасны дагуу бүрэн төлснөөр эд хөрөнгийг өмчлөх эрхтэй болно.</w:t>
      </w:r>
    </w:p>
    <w:p w14:paraId="4ED74C20" w14:textId="5626DD8D" w:rsidR="000C2E1A" w:rsidRPr="000C2E1A" w:rsidRDefault="000C2E1A" w:rsidP="000C2E1A">
      <w:pPr>
        <w:pStyle w:val="ListParagraph"/>
        <w:numPr>
          <w:ilvl w:val="1"/>
          <w:numId w:val="11"/>
        </w:numPr>
        <w:spacing w:line="276" w:lineRule="auto"/>
        <w:ind w:left="567" w:hanging="567"/>
        <w:jc w:val="both"/>
        <w:rPr>
          <w:rFonts w:ascii="Arial" w:hAnsi="Arial" w:cs="Arial"/>
          <w:b/>
          <w:bCs/>
          <w:szCs w:val="24"/>
          <w:lang w:val="mn-MN"/>
        </w:rPr>
      </w:pPr>
      <w:r w:rsidRPr="000C2E1A">
        <w:rPr>
          <w:rFonts w:ascii="Arial" w:hAnsi="Arial" w:cs="Arial"/>
          <w:bCs/>
          <w:szCs w:val="24"/>
          <w:lang w:val="mn-MN"/>
        </w:rPr>
        <w:t>Худалдагч эд хөрөнгө, түүнтэй холбоотой бичиг баримтыг гэрээний 3.1-</w:t>
      </w:r>
      <w:r>
        <w:rPr>
          <w:rFonts w:ascii="Arial" w:hAnsi="Arial" w:cs="Arial"/>
          <w:bCs/>
          <w:szCs w:val="24"/>
          <w:lang w:val="mn-MN"/>
        </w:rPr>
        <w:t>д</w:t>
      </w:r>
      <w:r w:rsidRPr="000C2E1A">
        <w:rPr>
          <w:rFonts w:ascii="Arial" w:hAnsi="Arial" w:cs="Arial"/>
          <w:bCs/>
          <w:szCs w:val="24"/>
          <w:lang w:val="mn-MN"/>
        </w:rPr>
        <w:t xml:space="preserve"> заасан төлбөр бүрэн төлөгдсөнөөс хойш ажлын 5 өдрийн дотор акт үйлдэж шилжүүлнэ.</w:t>
      </w:r>
    </w:p>
    <w:p w14:paraId="34904091" w14:textId="77777777" w:rsidR="000C2E1A" w:rsidRPr="000C2E1A" w:rsidRDefault="000C2E1A" w:rsidP="000C2E1A">
      <w:pPr>
        <w:pStyle w:val="ListParagraph"/>
        <w:numPr>
          <w:ilvl w:val="1"/>
          <w:numId w:val="11"/>
        </w:numPr>
        <w:spacing w:line="276" w:lineRule="auto"/>
        <w:ind w:left="567" w:hanging="567"/>
        <w:jc w:val="both"/>
        <w:rPr>
          <w:rFonts w:ascii="Arial" w:hAnsi="Arial" w:cs="Arial"/>
          <w:bCs/>
          <w:szCs w:val="24"/>
          <w:lang w:val="mn-MN"/>
        </w:rPr>
      </w:pPr>
      <w:r w:rsidRPr="000C2E1A">
        <w:rPr>
          <w:rFonts w:ascii="Arial" w:hAnsi="Arial" w:cs="Arial"/>
          <w:bCs/>
          <w:szCs w:val="24"/>
          <w:lang w:val="mn-MN"/>
        </w:rPr>
        <w:t xml:space="preserve">Эд хөрөнгийн өмчлөх эрх шилжүүлэхтэй холбогдон гарах үйлчилгээний хураамж болон бусад зардлыг худалдан авагч хариуцна. </w:t>
      </w:r>
    </w:p>
    <w:p w14:paraId="1D09C575" w14:textId="77777777" w:rsidR="000C2E1A" w:rsidRPr="000C2E1A" w:rsidRDefault="000C2E1A" w:rsidP="000C2E1A">
      <w:pPr>
        <w:pStyle w:val="ListParagraph"/>
        <w:tabs>
          <w:tab w:val="left" w:pos="3795"/>
        </w:tabs>
        <w:spacing w:line="276" w:lineRule="auto"/>
        <w:ind w:left="0"/>
        <w:jc w:val="both"/>
        <w:rPr>
          <w:rFonts w:ascii="Arial" w:hAnsi="Arial" w:cs="Arial"/>
          <w:bCs/>
          <w:szCs w:val="24"/>
          <w:lang w:val="mn-MN"/>
        </w:rPr>
      </w:pPr>
    </w:p>
    <w:p w14:paraId="1AE8D79F" w14:textId="77777777" w:rsidR="000C2E1A" w:rsidRPr="000C2E1A" w:rsidRDefault="000C2E1A" w:rsidP="000C2E1A">
      <w:pPr>
        <w:tabs>
          <w:tab w:val="left" w:pos="3795"/>
        </w:tabs>
        <w:spacing w:line="276" w:lineRule="auto"/>
        <w:jc w:val="both"/>
        <w:rPr>
          <w:rFonts w:ascii="Arial" w:hAnsi="Arial" w:cs="Arial"/>
          <w:b/>
          <w:bCs/>
          <w:szCs w:val="24"/>
          <w:lang w:val="mn-MN"/>
        </w:rPr>
      </w:pPr>
      <w:r w:rsidRPr="000C2E1A">
        <w:rPr>
          <w:rFonts w:ascii="Arial" w:hAnsi="Arial" w:cs="Arial"/>
          <w:b/>
          <w:bCs/>
          <w:szCs w:val="24"/>
          <w:lang w:val="mn-MN"/>
        </w:rPr>
        <w:t>ТАВ. ХУДАЛДАГЧИЙН ЭРХ, ҮҮРЭГ</w:t>
      </w:r>
    </w:p>
    <w:p w14:paraId="71A4B87D" w14:textId="77777777" w:rsidR="000C2E1A" w:rsidRPr="000C2E1A" w:rsidRDefault="000C2E1A" w:rsidP="000C2E1A">
      <w:pPr>
        <w:spacing w:line="276" w:lineRule="auto"/>
        <w:jc w:val="both"/>
        <w:rPr>
          <w:rFonts w:ascii="Arial" w:hAnsi="Arial" w:cs="Arial"/>
          <w:b/>
          <w:bCs/>
          <w:szCs w:val="24"/>
          <w:lang w:val="mn-MN"/>
        </w:rPr>
      </w:pPr>
    </w:p>
    <w:p w14:paraId="5746896C" w14:textId="77777777" w:rsidR="000C2E1A" w:rsidRPr="000C2E1A" w:rsidRDefault="000C2E1A" w:rsidP="000C2E1A">
      <w:pPr>
        <w:pStyle w:val="ListParagraph"/>
        <w:numPr>
          <w:ilvl w:val="1"/>
          <w:numId w:val="12"/>
        </w:numPr>
        <w:spacing w:line="276" w:lineRule="auto"/>
        <w:ind w:left="567" w:hanging="567"/>
        <w:jc w:val="both"/>
        <w:rPr>
          <w:rFonts w:ascii="Arial" w:hAnsi="Arial" w:cs="Arial"/>
          <w:szCs w:val="24"/>
          <w:lang w:val="mn-MN"/>
        </w:rPr>
      </w:pPr>
      <w:r w:rsidRPr="000C2E1A">
        <w:rPr>
          <w:rFonts w:ascii="Arial" w:hAnsi="Arial" w:cs="Arial"/>
          <w:szCs w:val="24"/>
          <w:lang w:val="mn-MN"/>
        </w:rPr>
        <w:t>Худалдагч нь худалдан авагчид эрхийн доголдолгүй эд хөрөнгийг гэрээнд заасны дагуу хүлээлгэн өгөх үүрэгтэй.</w:t>
      </w:r>
    </w:p>
    <w:p w14:paraId="14F6FAE3" w14:textId="2AD96281" w:rsidR="000C2E1A" w:rsidRPr="000C2E1A" w:rsidRDefault="000C2E1A" w:rsidP="000C2E1A">
      <w:pPr>
        <w:pStyle w:val="ListParagraph"/>
        <w:numPr>
          <w:ilvl w:val="1"/>
          <w:numId w:val="12"/>
        </w:numPr>
        <w:spacing w:line="276" w:lineRule="auto"/>
        <w:ind w:left="567" w:hanging="567"/>
        <w:jc w:val="both"/>
        <w:rPr>
          <w:rFonts w:ascii="Arial" w:hAnsi="Arial" w:cs="Arial"/>
          <w:szCs w:val="24"/>
          <w:lang w:val="mn-MN"/>
        </w:rPr>
      </w:pPr>
      <w:r w:rsidRPr="000C2E1A">
        <w:rPr>
          <w:rFonts w:ascii="Arial" w:hAnsi="Arial" w:cs="Arial"/>
          <w:szCs w:val="24"/>
          <w:lang w:val="mn-MN"/>
        </w:rPr>
        <w:t>Х</w:t>
      </w:r>
      <w:r w:rsidRPr="00DA54C2">
        <w:rPr>
          <w:rFonts w:ascii="Arial" w:hAnsi="Arial" w:cs="Arial"/>
          <w:szCs w:val="24"/>
          <w:lang w:val="mn-MN"/>
        </w:rPr>
        <w:t xml:space="preserve">удалдан авагч эд хөрөнгийн </w:t>
      </w:r>
      <w:r w:rsidR="00145A77" w:rsidRPr="00DA54C2">
        <w:rPr>
          <w:rFonts w:ascii="Arial" w:hAnsi="Arial" w:cs="Arial"/>
          <w:szCs w:val="24"/>
          <w:lang w:val="mn-MN"/>
        </w:rPr>
        <w:t>үний</w:t>
      </w:r>
      <w:r w:rsidRPr="00DA54C2">
        <w:rPr>
          <w:rFonts w:ascii="Arial" w:hAnsi="Arial" w:cs="Arial"/>
          <w:szCs w:val="24"/>
          <w:lang w:val="mn-MN"/>
        </w:rPr>
        <w:t xml:space="preserve">г </w:t>
      </w:r>
      <w:r w:rsidR="00342CC5">
        <w:rPr>
          <w:rFonts w:ascii="Arial" w:hAnsi="Arial" w:cs="Arial"/>
          <w:szCs w:val="24"/>
          <w:lang w:val="mn-MN"/>
        </w:rPr>
        <w:t>энэ гэрээний 3.4-т</w:t>
      </w:r>
      <w:r w:rsidR="00DA54C2" w:rsidRPr="00DA54C2">
        <w:rPr>
          <w:rFonts w:ascii="Arial" w:hAnsi="Arial" w:cs="Arial"/>
          <w:szCs w:val="24"/>
          <w:lang w:val="mn-MN"/>
        </w:rPr>
        <w:t xml:space="preserve"> заасан</w:t>
      </w:r>
      <w:r w:rsidRPr="00DA54C2">
        <w:rPr>
          <w:rFonts w:ascii="Arial" w:hAnsi="Arial" w:cs="Arial"/>
          <w:szCs w:val="24"/>
          <w:lang w:val="mn-MN"/>
        </w:rPr>
        <w:t xml:space="preserve"> </w:t>
      </w:r>
      <w:r w:rsidRPr="000C2E1A">
        <w:rPr>
          <w:rFonts w:ascii="Arial" w:hAnsi="Arial" w:cs="Arial"/>
          <w:szCs w:val="24"/>
          <w:lang w:val="mn-MN"/>
        </w:rPr>
        <w:t xml:space="preserve">хугацаанд төлөөгүй бол гэрээг цуцалж, дэнчинг “Эрдэнэс Тавантолгой” ХК-ийн орлого болгон авах эрхтэй.  </w:t>
      </w:r>
    </w:p>
    <w:p w14:paraId="620393FB" w14:textId="77777777" w:rsidR="000C2E1A" w:rsidRPr="000C2E1A" w:rsidRDefault="000C2E1A" w:rsidP="000C2E1A">
      <w:pPr>
        <w:pStyle w:val="ListParagraph"/>
        <w:numPr>
          <w:ilvl w:val="1"/>
          <w:numId w:val="12"/>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Гэрээний үүргээ бүрэн зохих ёсоор биелүүлэх үүрэгтэй. </w:t>
      </w:r>
    </w:p>
    <w:p w14:paraId="3E50E2E5" w14:textId="77777777" w:rsidR="000C2E1A" w:rsidRPr="000C2E1A" w:rsidRDefault="000C2E1A" w:rsidP="000C2E1A">
      <w:pPr>
        <w:pStyle w:val="ListParagraph"/>
        <w:spacing w:line="276" w:lineRule="auto"/>
        <w:ind w:left="567" w:hanging="567"/>
        <w:jc w:val="both"/>
        <w:rPr>
          <w:rFonts w:ascii="Arial" w:hAnsi="Arial" w:cs="Arial"/>
          <w:szCs w:val="24"/>
          <w:lang w:val="mn-MN"/>
        </w:rPr>
      </w:pPr>
    </w:p>
    <w:p w14:paraId="3B98307A" w14:textId="77777777" w:rsidR="000C2E1A" w:rsidRPr="000C2E1A" w:rsidRDefault="000C2E1A" w:rsidP="000C2E1A">
      <w:pPr>
        <w:spacing w:line="276" w:lineRule="auto"/>
        <w:jc w:val="both"/>
        <w:rPr>
          <w:rFonts w:ascii="Arial" w:hAnsi="Arial" w:cs="Arial"/>
          <w:b/>
          <w:szCs w:val="24"/>
          <w:lang w:val="mn-MN"/>
        </w:rPr>
      </w:pPr>
      <w:r w:rsidRPr="000C2E1A">
        <w:rPr>
          <w:rFonts w:ascii="Arial" w:hAnsi="Arial" w:cs="Arial"/>
          <w:b/>
          <w:bCs/>
          <w:szCs w:val="24"/>
          <w:lang w:val="mn-MN"/>
        </w:rPr>
        <w:t>ЗУРГАА</w:t>
      </w:r>
      <w:r w:rsidRPr="000C2E1A">
        <w:rPr>
          <w:rFonts w:ascii="Arial" w:hAnsi="Arial" w:cs="Arial"/>
          <w:b/>
          <w:bCs/>
          <w:szCs w:val="24"/>
        </w:rPr>
        <w:t xml:space="preserve">. </w:t>
      </w:r>
      <w:r w:rsidRPr="000C2E1A">
        <w:rPr>
          <w:rFonts w:ascii="Arial" w:hAnsi="Arial" w:cs="Arial"/>
          <w:b/>
          <w:szCs w:val="24"/>
          <w:lang w:val="mn-MN"/>
        </w:rPr>
        <w:t>ХУДАЛДАН АВАГЧИЙН ЭРХ, ҮҮРЭГ</w:t>
      </w:r>
    </w:p>
    <w:p w14:paraId="58889EE5" w14:textId="77777777" w:rsidR="000C2E1A" w:rsidRPr="000C2E1A" w:rsidRDefault="000C2E1A" w:rsidP="000C2E1A">
      <w:pPr>
        <w:spacing w:line="276" w:lineRule="auto"/>
        <w:jc w:val="both"/>
        <w:rPr>
          <w:rFonts w:ascii="Arial" w:hAnsi="Arial" w:cs="Arial"/>
          <w:szCs w:val="24"/>
          <w:lang w:val="mn-MN"/>
        </w:rPr>
      </w:pPr>
    </w:p>
    <w:p w14:paraId="0C44AA96" w14:textId="77777777" w:rsidR="000C2E1A" w:rsidRPr="000C2E1A" w:rsidRDefault="000C2E1A" w:rsidP="000C2E1A">
      <w:pPr>
        <w:pStyle w:val="ListParagraph"/>
        <w:numPr>
          <w:ilvl w:val="0"/>
          <w:numId w:val="4"/>
        </w:numPr>
        <w:spacing w:line="276" w:lineRule="auto"/>
        <w:ind w:left="0" w:firstLine="0"/>
        <w:jc w:val="both"/>
        <w:rPr>
          <w:rFonts w:ascii="Arial" w:hAnsi="Arial" w:cs="Arial"/>
          <w:vanish/>
          <w:szCs w:val="24"/>
          <w:lang w:val="mn-MN"/>
        </w:rPr>
      </w:pPr>
    </w:p>
    <w:p w14:paraId="4150E57A" w14:textId="77777777" w:rsidR="000C2E1A" w:rsidRPr="000C2E1A" w:rsidRDefault="000C2E1A" w:rsidP="000C2E1A">
      <w:pPr>
        <w:pStyle w:val="ListParagraph"/>
        <w:numPr>
          <w:ilvl w:val="1"/>
          <w:numId w:val="13"/>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Гэрээнд заасны дагуу эрхийн доголдолгүй эд хөрөнгийг актаар хүлээн авах эрхтэй. </w:t>
      </w:r>
    </w:p>
    <w:p w14:paraId="578060DF" w14:textId="77777777" w:rsidR="000C2E1A" w:rsidRPr="000C2E1A" w:rsidRDefault="000C2E1A" w:rsidP="000C2E1A">
      <w:pPr>
        <w:pStyle w:val="ListParagraph"/>
        <w:numPr>
          <w:ilvl w:val="1"/>
          <w:numId w:val="13"/>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Эд хөрөнгийн үлдэгдэл төлбөрийг гэрээнд заасан хугацаанд бүрэн төлж барагдуулах үүрэгтэй. </w:t>
      </w:r>
    </w:p>
    <w:p w14:paraId="731125E6" w14:textId="77777777" w:rsidR="000C2E1A" w:rsidRPr="000C2E1A" w:rsidRDefault="000C2E1A" w:rsidP="000C2E1A">
      <w:pPr>
        <w:pStyle w:val="ListParagraph"/>
        <w:numPr>
          <w:ilvl w:val="1"/>
          <w:numId w:val="13"/>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Худалдан авсан эд хөрөнгийн үнийг бүрэн төлснөөр эд хөрөнгө, өмчлөх эрхийг шилжүүлэн авах болон холбогдох баримтыг шаардах эрхтэй. </w:t>
      </w:r>
    </w:p>
    <w:p w14:paraId="73E7CF0E" w14:textId="77777777" w:rsidR="000C2E1A" w:rsidRPr="000C2E1A" w:rsidRDefault="000C2E1A" w:rsidP="000C2E1A">
      <w:pPr>
        <w:pStyle w:val="ListParagraph"/>
        <w:numPr>
          <w:ilvl w:val="1"/>
          <w:numId w:val="13"/>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Эд хөрөнгийг хүлээлцэхээр тогтоосон хугацаанд хүлээн аваагүй тохиолдолд тухайн эд хөрөнгийг хадгалах, хамгаалах, арчлахтай холбогдон гарах зардлыг нөхөн төлөх үүрэгтэй. </w:t>
      </w:r>
    </w:p>
    <w:p w14:paraId="1EFF3882" w14:textId="77777777" w:rsidR="000C2E1A" w:rsidRPr="000C2E1A" w:rsidRDefault="000C2E1A" w:rsidP="000C2E1A">
      <w:pPr>
        <w:pStyle w:val="ListParagraph"/>
        <w:numPr>
          <w:ilvl w:val="1"/>
          <w:numId w:val="13"/>
        </w:numPr>
        <w:spacing w:line="276" w:lineRule="auto"/>
        <w:ind w:left="567" w:hanging="567"/>
        <w:jc w:val="both"/>
        <w:rPr>
          <w:rFonts w:ascii="Arial" w:hAnsi="Arial" w:cs="Arial"/>
          <w:szCs w:val="24"/>
          <w:lang w:val="mn-MN"/>
        </w:rPr>
      </w:pPr>
      <w:r w:rsidRPr="000C2E1A">
        <w:rPr>
          <w:rFonts w:ascii="Arial" w:hAnsi="Arial" w:cs="Arial"/>
          <w:szCs w:val="24"/>
          <w:lang w:val="mn-MN"/>
        </w:rPr>
        <w:t xml:space="preserve">Гэрээний үүргээ бүрэн зохих ёсоор биелүүлэх үүрэгтэй. </w:t>
      </w:r>
    </w:p>
    <w:p w14:paraId="4027A6C6" w14:textId="77777777" w:rsidR="000C2E1A" w:rsidRPr="000C2E1A" w:rsidRDefault="000C2E1A" w:rsidP="000C2E1A">
      <w:pPr>
        <w:spacing w:line="276" w:lineRule="auto"/>
        <w:jc w:val="both"/>
        <w:rPr>
          <w:rFonts w:ascii="Arial" w:hAnsi="Arial" w:cs="Arial"/>
          <w:b/>
          <w:szCs w:val="24"/>
          <w:lang w:val="mn-MN"/>
        </w:rPr>
      </w:pPr>
    </w:p>
    <w:p w14:paraId="4C35C1B6" w14:textId="581F179B" w:rsidR="000C2E1A" w:rsidRPr="000C2E1A" w:rsidRDefault="000C2E1A" w:rsidP="000C2E1A">
      <w:pPr>
        <w:spacing w:line="276" w:lineRule="auto"/>
        <w:jc w:val="both"/>
        <w:rPr>
          <w:rFonts w:ascii="Arial" w:hAnsi="Arial" w:cs="Arial"/>
          <w:b/>
          <w:szCs w:val="24"/>
          <w:lang w:val="mn-MN"/>
        </w:rPr>
      </w:pPr>
      <w:r w:rsidRPr="000C2E1A">
        <w:rPr>
          <w:rFonts w:ascii="Arial" w:hAnsi="Arial" w:cs="Arial"/>
          <w:b/>
          <w:szCs w:val="24"/>
          <w:lang w:val="mn-MN"/>
        </w:rPr>
        <w:t>ДОЛОО. ХАРИУЦЛАГА</w:t>
      </w:r>
    </w:p>
    <w:p w14:paraId="45553D68" w14:textId="77777777" w:rsidR="000C2E1A" w:rsidRPr="000C2E1A" w:rsidRDefault="000C2E1A" w:rsidP="000C2E1A">
      <w:pPr>
        <w:spacing w:line="276" w:lineRule="auto"/>
        <w:jc w:val="both"/>
        <w:rPr>
          <w:rFonts w:ascii="Arial" w:hAnsi="Arial" w:cs="Arial"/>
          <w:b/>
          <w:szCs w:val="24"/>
          <w:lang w:val="mn-MN"/>
        </w:rPr>
      </w:pPr>
    </w:p>
    <w:p w14:paraId="722193E6" w14:textId="77777777" w:rsidR="000C2E1A" w:rsidRPr="000C2E1A" w:rsidRDefault="000C2E1A" w:rsidP="000C2E1A">
      <w:pPr>
        <w:pStyle w:val="ListParagraph"/>
        <w:numPr>
          <w:ilvl w:val="0"/>
          <w:numId w:val="5"/>
        </w:numPr>
        <w:spacing w:line="276" w:lineRule="auto"/>
        <w:ind w:left="0" w:firstLine="0"/>
        <w:jc w:val="both"/>
        <w:rPr>
          <w:rFonts w:ascii="Arial" w:hAnsi="Arial" w:cs="Arial"/>
          <w:vanish/>
          <w:szCs w:val="24"/>
          <w:lang w:val="mn-MN"/>
        </w:rPr>
      </w:pPr>
    </w:p>
    <w:p w14:paraId="0D33C596" w14:textId="77777777" w:rsidR="000C2E1A" w:rsidRPr="000C2E1A" w:rsidRDefault="000C2E1A" w:rsidP="000C2E1A">
      <w:pPr>
        <w:pStyle w:val="ListParagraph"/>
        <w:numPr>
          <w:ilvl w:val="1"/>
          <w:numId w:val="14"/>
        </w:numPr>
        <w:tabs>
          <w:tab w:val="left" w:pos="567"/>
        </w:tabs>
        <w:spacing w:line="276" w:lineRule="auto"/>
        <w:ind w:left="567" w:hanging="567"/>
        <w:contextualSpacing/>
        <w:jc w:val="both"/>
        <w:rPr>
          <w:rFonts w:ascii="Arial" w:hAnsi="Arial" w:cs="Arial"/>
          <w:szCs w:val="24"/>
          <w:lang w:val="mn-MN"/>
        </w:rPr>
      </w:pPr>
      <w:r w:rsidRPr="000C2E1A">
        <w:rPr>
          <w:rFonts w:ascii="Arial" w:hAnsi="Arial" w:cs="Arial"/>
          <w:szCs w:val="24"/>
          <w:lang w:val="mn-MN"/>
        </w:rPr>
        <w:t>Талуудын аль нэг нь өөрийн гэм буруутай үйлдлийн улмаас нөгөө талдаа хохирол учруулсан бол хохирлыг бүрэн хариуцаж арилгах үүрэг хүлээнэ.</w:t>
      </w:r>
    </w:p>
    <w:p w14:paraId="162FB5AE" w14:textId="77777777" w:rsidR="000C2E1A" w:rsidRPr="000C2E1A" w:rsidRDefault="000C2E1A" w:rsidP="000C2E1A">
      <w:pPr>
        <w:pStyle w:val="ListParagraph"/>
        <w:numPr>
          <w:ilvl w:val="1"/>
          <w:numId w:val="14"/>
        </w:numPr>
        <w:tabs>
          <w:tab w:val="left" w:pos="567"/>
        </w:tabs>
        <w:spacing w:line="276" w:lineRule="auto"/>
        <w:ind w:left="567" w:hanging="567"/>
        <w:contextualSpacing/>
        <w:jc w:val="both"/>
        <w:rPr>
          <w:rFonts w:ascii="Arial" w:hAnsi="Arial" w:cs="Arial"/>
          <w:szCs w:val="24"/>
        </w:rPr>
      </w:pPr>
      <w:r w:rsidRPr="000C2E1A">
        <w:rPr>
          <w:rFonts w:ascii="Arial" w:hAnsi="Arial" w:cs="Arial"/>
          <w:szCs w:val="24"/>
          <w:lang w:val="mn-MN"/>
        </w:rPr>
        <w:lastRenderedPageBreak/>
        <w:t>Худалдан авагч эд хөрөнгийн үнийг энэхүү гэрээнд заасан хугацаанд төлөөгүй бол худалдаж авах эрхээ алдана.</w:t>
      </w:r>
    </w:p>
    <w:p w14:paraId="3F5991CD" w14:textId="77777777" w:rsidR="000C2E1A" w:rsidRPr="000C2E1A" w:rsidRDefault="000C2E1A" w:rsidP="000C2E1A">
      <w:pPr>
        <w:pStyle w:val="ListParagraph"/>
        <w:numPr>
          <w:ilvl w:val="1"/>
          <w:numId w:val="14"/>
        </w:numPr>
        <w:tabs>
          <w:tab w:val="left" w:pos="567"/>
        </w:tabs>
        <w:spacing w:line="276" w:lineRule="auto"/>
        <w:ind w:left="567" w:hanging="567"/>
        <w:contextualSpacing/>
        <w:jc w:val="both"/>
        <w:rPr>
          <w:rFonts w:ascii="Arial" w:hAnsi="Arial" w:cs="Arial"/>
          <w:szCs w:val="24"/>
        </w:rPr>
      </w:pPr>
      <w:r w:rsidRPr="000C2E1A">
        <w:rPr>
          <w:rFonts w:ascii="Arial" w:hAnsi="Arial" w:cs="Arial"/>
          <w:szCs w:val="24"/>
          <w:lang w:val="mn-MN"/>
        </w:rPr>
        <w:t xml:space="preserve">Худалдан авагч нь тогтоосон хугацаанд эд хөрөнгийг хүлээн аваагүй тохиолдолд эд хөрөнгө хүлээлцэхээр тогтоосон өдрөөс хойш гэмтэл, доголдлыг худалдагч хариуцахгүй болно. </w:t>
      </w:r>
    </w:p>
    <w:p w14:paraId="6A3B4B26" w14:textId="77777777" w:rsidR="000C2E1A" w:rsidRPr="000C2E1A" w:rsidRDefault="000C2E1A" w:rsidP="000C2E1A">
      <w:pPr>
        <w:pStyle w:val="ListParagraph"/>
        <w:spacing w:line="276" w:lineRule="auto"/>
        <w:ind w:left="0"/>
        <w:contextualSpacing/>
        <w:jc w:val="both"/>
        <w:rPr>
          <w:rFonts w:ascii="Arial" w:hAnsi="Arial" w:cs="Arial"/>
          <w:szCs w:val="24"/>
        </w:rPr>
      </w:pPr>
    </w:p>
    <w:p w14:paraId="7FBEDD4C" w14:textId="77777777" w:rsidR="000C2E1A" w:rsidRPr="000C2E1A" w:rsidRDefault="000C2E1A" w:rsidP="000C2E1A">
      <w:pPr>
        <w:spacing w:line="276" w:lineRule="auto"/>
        <w:jc w:val="both"/>
        <w:rPr>
          <w:rFonts w:ascii="Arial" w:hAnsi="Arial" w:cs="Arial"/>
          <w:b/>
          <w:szCs w:val="24"/>
          <w:lang w:val="mn-MN"/>
        </w:rPr>
      </w:pPr>
      <w:r w:rsidRPr="000C2E1A">
        <w:rPr>
          <w:rFonts w:ascii="Arial" w:hAnsi="Arial" w:cs="Arial"/>
          <w:b/>
          <w:color w:val="000000"/>
          <w:szCs w:val="24"/>
          <w:lang w:val="mn-MN"/>
        </w:rPr>
        <w:t>НАЙМ</w:t>
      </w:r>
      <w:r w:rsidRPr="000C2E1A">
        <w:rPr>
          <w:rFonts w:ascii="Arial" w:hAnsi="Arial" w:cs="Arial"/>
          <w:b/>
          <w:color w:val="000000"/>
          <w:szCs w:val="24"/>
        </w:rPr>
        <w:t xml:space="preserve">. </w:t>
      </w:r>
      <w:r w:rsidRPr="000C2E1A">
        <w:rPr>
          <w:rFonts w:ascii="Arial" w:hAnsi="Arial" w:cs="Arial"/>
          <w:b/>
          <w:szCs w:val="24"/>
          <w:lang w:val="mn-MN"/>
        </w:rPr>
        <w:t>ДАВАГДАШГҮЙ ХҮЧИН ЗҮЙЛ</w:t>
      </w:r>
    </w:p>
    <w:p w14:paraId="583CAD69" w14:textId="77777777" w:rsidR="000C2E1A" w:rsidRPr="000C2E1A" w:rsidRDefault="000C2E1A" w:rsidP="000C2E1A">
      <w:pPr>
        <w:spacing w:line="276" w:lineRule="auto"/>
        <w:jc w:val="both"/>
        <w:rPr>
          <w:rFonts w:ascii="Arial" w:hAnsi="Arial" w:cs="Arial"/>
          <w:b/>
          <w:szCs w:val="24"/>
          <w:lang w:val="mn-MN"/>
        </w:rPr>
      </w:pPr>
    </w:p>
    <w:p w14:paraId="2AD57847" w14:textId="77777777" w:rsidR="000C2E1A" w:rsidRPr="000C2E1A" w:rsidRDefault="000C2E1A" w:rsidP="00145A77">
      <w:pPr>
        <w:pStyle w:val="ListParagraph"/>
        <w:numPr>
          <w:ilvl w:val="1"/>
          <w:numId w:val="15"/>
        </w:numPr>
        <w:tabs>
          <w:tab w:val="left" w:pos="567"/>
          <w:tab w:val="left" w:pos="2160"/>
          <w:tab w:val="left" w:pos="2880"/>
          <w:tab w:val="left" w:pos="3600"/>
          <w:tab w:val="left" w:pos="4320"/>
          <w:tab w:val="left" w:pos="5040"/>
          <w:tab w:val="left" w:pos="5760"/>
          <w:tab w:val="left" w:pos="6319"/>
        </w:tabs>
        <w:spacing w:line="276" w:lineRule="auto"/>
        <w:ind w:left="567" w:hanging="567"/>
        <w:jc w:val="both"/>
        <w:rPr>
          <w:rFonts w:ascii="Arial" w:hAnsi="Arial" w:cs="Arial"/>
          <w:szCs w:val="24"/>
          <w:lang w:val="mn-MN"/>
        </w:rPr>
      </w:pPr>
      <w:r w:rsidRPr="000C2E1A">
        <w:rPr>
          <w:rFonts w:ascii="Arial" w:hAnsi="Arial" w:cs="Arial"/>
          <w:szCs w:val="24"/>
          <w:lang w:val="mn-MN"/>
        </w:rPr>
        <w:t>Гэнэтийн болон давагдашгүй хүчин зүйлсийн улмаас талуудын аль нэг нь гэрээнд заасан үүргээ биелүүлээгүй буюу биелүүлэх боломжгүй болсон бол нөгөө талдаа 3 хоногийн дотор бичгээр мэдэгдэх ба энэ тохиолдолд үүрэг гүйцэтгэх хугацаа нь энэхүү нөхцөл байдал үргэлжлэх хугацаагаар хойшлогдож болно.</w:t>
      </w:r>
    </w:p>
    <w:p w14:paraId="5A73FB2E" w14:textId="77777777" w:rsidR="000C2E1A" w:rsidRPr="000C2E1A" w:rsidRDefault="000C2E1A" w:rsidP="00145A77">
      <w:pPr>
        <w:pStyle w:val="ListParagraph"/>
        <w:numPr>
          <w:ilvl w:val="1"/>
          <w:numId w:val="15"/>
        </w:numPr>
        <w:tabs>
          <w:tab w:val="left" w:pos="567"/>
          <w:tab w:val="left" w:pos="2160"/>
          <w:tab w:val="left" w:pos="2880"/>
          <w:tab w:val="left" w:pos="3600"/>
          <w:tab w:val="left" w:pos="4320"/>
          <w:tab w:val="left" w:pos="5040"/>
          <w:tab w:val="left" w:pos="5760"/>
          <w:tab w:val="left" w:pos="6319"/>
        </w:tabs>
        <w:spacing w:line="276" w:lineRule="auto"/>
        <w:ind w:left="567" w:hanging="567"/>
        <w:jc w:val="both"/>
        <w:rPr>
          <w:rFonts w:ascii="Arial" w:hAnsi="Arial" w:cs="Arial"/>
          <w:szCs w:val="24"/>
          <w:lang w:val="mn-MN"/>
        </w:rPr>
      </w:pPr>
      <w:r w:rsidRPr="000C2E1A">
        <w:rPr>
          <w:rFonts w:ascii="Arial" w:hAnsi="Arial" w:cs="Arial"/>
          <w:szCs w:val="24"/>
          <w:lang w:val="mn-MN"/>
        </w:rPr>
        <w:t>Гэнэтийн болон давагдашгүй хүчин зүйлс бий болсон нь хуанлийн 30 хоногоос дээш хугацаагаар үргэлжилбэл Талууд асуудлыг харилцан зөвшилцөх замаар шийдвэрлэж болно.</w:t>
      </w:r>
    </w:p>
    <w:p w14:paraId="2E78072D" w14:textId="77777777" w:rsidR="000C2E1A" w:rsidRPr="000C2E1A" w:rsidRDefault="000C2E1A" w:rsidP="00145A77">
      <w:pPr>
        <w:numPr>
          <w:ilvl w:val="1"/>
          <w:numId w:val="15"/>
        </w:numPr>
        <w:tabs>
          <w:tab w:val="left" w:pos="567"/>
          <w:tab w:val="left" w:pos="2160"/>
          <w:tab w:val="left" w:pos="2880"/>
          <w:tab w:val="left" w:pos="3600"/>
          <w:tab w:val="left" w:pos="4320"/>
          <w:tab w:val="left" w:pos="5040"/>
          <w:tab w:val="left" w:pos="5760"/>
          <w:tab w:val="left" w:pos="6319"/>
        </w:tabs>
        <w:spacing w:line="276" w:lineRule="auto"/>
        <w:ind w:left="567" w:hanging="567"/>
        <w:jc w:val="both"/>
        <w:rPr>
          <w:rFonts w:ascii="Arial" w:hAnsi="Arial" w:cs="Arial"/>
          <w:szCs w:val="24"/>
          <w:lang w:val="mn-MN"/>
        </w:rPr>
      </w:pPr>
      <w:r w:rsidRPr="000C2E1A">
        <w:rPr>
          <w:rFonts w:ascii="Arial" w:hAnsi="Arial" w:cs="Arial"/>
          <w:szCs w:val="24"/>
          <w:lang w:val="mn-MN"/>
        </w:rPr>
        <w:t>Гэнэтийн болон давагдашгүй хүчин зүйл гэдэгт гал түймэр, газар хөдлөлт, салхи шуурга, аянга цахилгаан, үер усны гамшиг зэрэг байгалийн гамшиг, нийтийг хамарсан үймээн самуун, эмх замбараагүй байдал, ажил хаялт, эрчим хүчний тасалдал, эсэргүүцлийн хөдөлгөөн, гоц халдварт өвчин, дайн террорист халдлага, төрийн эрх бүхий байгууллагын шийдвэр, хорио цээр зэрэг талуудын хүсэл зоригоос үл хамаарах шалтгаануудыг ойлгоно.</w:t>
      </w:r>
    </w:p>
    <w:p w14:paraId="4DB81FAA" w14:textId="77777777" w:rsidR="000C2E1A" w:rsidRPr="000C2E1A" w:rsidRDefault="000C2E1A" w:rsidP="000C2E1A">
      <w:pPr>
        <w:spacing w:line="276" w:lineRule="auto"/>
        <w:jc w:val="both"/>
        <w:rPr>
          <w:rFonts w:ascii="Arial" w:hAnsi="Arial" w:cs="Arial"/>
          <w:b/>
          <w:szCs w:val="24"/>
          <w:lang w:val="mn-MN"/>
        </w:rPr>
      </w:pPr>
    </w:p>
    <w:p w14:paraId="2BA3A030" w14:textId="77777777" w:rsidR="000C2E1A" w:rsidRPr="000C2E1A" w:rsidRDefault="000C2E1A" w:rsidP="000C2E1A">
      <w:pPr>
        <w:spacing w:line="276" w:lineRule="auto"/>
        <w:jc w:val="both"/>
        <w:rPr>
          <w:rFonts w:ascii="Arial" w:hAnsi="Arial" w:cs="Arial"/>
          <w:b/>
          <w:szCs w:val="24"/>
          <w:lang w:val="mn-MN"/>
        </w:rPr>
      </w:pPr>
      <w:r w:rsidRPr="000C2E1A">
        <w:rPr>
          <w:rFonts w:ascii="Arial" w:hAnsi="Arial" w:cs="Arial"/>
          <w:b/>
          <w:szCs w:val="24"/>
          <w:lang w:val="mn-MN"/>
        </w:rPr>
        <w:t>ЕС. ГЭРЭЭНД НЭМЭЛТ ӨӨРЧЛӨЛТ ОРУУЛАХ, МАРГААН ШИЙДВЭРЛЭХ ЖУРАМ</w:t>
      </w:r>
    </w:p>
    <w:p w14:paraId="3F452CB3" w14:textId="77777777" w:rsidR="000C2E1A" w:rsidRPr="000C2E1A" w:rsidRDefault="000C2E1A" w:rsidP="000C2E1A">
      <w:pPr>
        <w:spacing w:line="276" w:lineRule="auto"/>
        <w:jc w:val="both"/>
        <w:rPr>
          <w:rFonts w:ascii="Arial" w:hAnsi="Arial" w:cs="Arial"/>
          <w:b/>
          <w:szCs w:val="24"/>
          <w:lang w:val="mn-MN"/>
        </w:rPr>
      </w:pPr>
    </w:p>
    <w:p w14:paraId="5BD0B202" w14:textId="77777777" w:rsidR="000C2E1A" w:rsidRPr="000C2E1A" w:rsidRDefault="000C2E1A" w:rsidP="000C2E1A">
      <w:pPr>
        <w:pStyle w:val="ListParagraph"/>
        <w:numPr>
          <w:ilvl w:val="0"/>
          <w:numId w:val="7"/>
        </w:numPr>
        <w:spacing w:line="276" w:lineRule="auto"/>
        <w:ind w:left="0" w:firstLine="0"/>
        <w:jc w:val="both"/>
        <w:rPr>
          <w:rFonts w:ascii="Arial" w:hAnsi="Arial" w:cs="Arial"/>
          <w:vanish/>
          <w:szCs w:val="24"/>
          <w:lang w:val="mn-MN"/>
        </w:rPr>
      </w:pPr>
    </w:p>
    <w:p w14:paraId="7049CE8A" w14:textId="77777777" w:rsidR="000C2E1A" w:rsidRPr="000C2E1A" w:rsidRDefault="000C2E1A" w:rsidP="000C2E1A">
      <w:pPr>
        <w:pStyle w:val="ListParagraph"/>
        <w:numPr>
          <w:ilvl w:val="0"/>
          <w:numId w:val="6"/>
        </w:numPr>
        <w:spacing w:line="276" w:lineRule="auto"/>
        <w:ind w:left="0" w:firstLine="0"/>
        <w:jc w:val="both"/>
        <w:rPr>
          <w:rFonts w:ascii="Arial" w:hAnsi="Arial" w:cs="Arial"/>
          <w:vanish/>
          <w:szCs w:val="24"/>
        </w:rPr>
      </w:pPr>
    </w:p>
    <w:p w14:paraId="5A857FD7" w14:textId="77777777" w:rsidR="000C2E1A" w:rsidRPr="000C2E1A" w:rsidRDefault="000C2E1A" w:rsidP="000C2E1A">
      <w:pPr>
        <w:pStyle w:val="ListParagraph"/>
        <w:numPr>
          <w:ilvl w:val="0"/>
          <w:numId w:val="6"/>
        </w:numPr>
        <w:spacing w:line="276" w:lineRule="auto"/>
        <w:ind w:left="0" w:firstLine="0"/>
        <w:jc w:val="both"/>
        <w:rPr>
          <w:rFonts w:ascii="Arial" w:hAnsi="Arial" w:cs="Arial"/>
          <w:vanish/>
          <w:szCs w:val="24"/>
        </w:rPr>
      </w:pPr>
    </w:p>
    <w:p w14:paraId="4E8630BF" w14:textId="77777777" w:rsidR="000C2E1A" w:rsidRPr="000C2E1A" w:rsidRDefault="000C2E1A" w:rsidP="00145A77">
      <w:pPr>
        <w:pStyle w:val="ListParagraph"/>
        <w:numPr>
          <w:ilvl w:val="1"/>
          <w:numId w:val="16"/>
        </w:numPr>
        <w:spacing w:line="276" w:lineRule="auto"/>
        <w:ind w:left="567" w:hanging="567"/>
        <w:jc w:val="both"/>
        <w:rPr>
          <w:rFonts w:ascii="Arial" w:hAnsi="Arial" w:cs="Arial"/>
          <w:b/>
          <w:szCs w:val="24"/>
          <w:lang w:val="mn-MN"/>
        </w:rPr>
      </w:pPr>
      <w:r w:rsidRPr="000C2E1A">
        <w:rPr>
          <w:rFonts w:ascii="Arial" w:hAnsi="Arial" w:cs="Arial"/>
          <w:szCs w:val="24"/>
          <w:lang w:val="mn-MN"/>
        </w:rPr>
        <w:t>Талууд харилцан тохиролцсоноор Гэрээнд нэмэлт, өөрчлөлт оруулж болох бөгөөд оруулсан нэмэлт, өөрчлөлтийг бичгээр үйлдэж талуудын гарын үсгээр баталгаажуулж, гэрээнд хавсаргана. Ийнхүү оруулсан нэмэлт өөрчлөлтүүд нь энэ гэрээний нэгэн адил хүчин төгөлдөрт тооцогдох бөгөөд гэрээний салшгүй хэсэг байна.</w:t>
      </w:r>
    </w:p>
    <w:p w14:paraId="0D0900D5" w14:textId="77777777" w:rsidR="000C2E1A" w:rsidRPr="000C2E1A" w:rsidRDefault="000C2E1A" w:rsidP="00145A77">
      <w:pPr>
        <w:pStyle w:val="ListParagraph"/>
        <w:numPr>
          <w:ilvl w:val="1"/>
          <w:numId w:val="16"/>
        </w:numPr>
        <w:spacing w:line="276" w:lineRule="auto"/>
        <w:ind w:left="567" w:hanging="567"/>
        <w:jc w:val="both"/>
        <w:rPr>
          <w:rFonts w:ascii="Arial" w:hAnsi="Arial" w:cs="Arial"/>
          <w:b/>
          <w:szCs w:val="24"/>
          <w:lang w:val="mn-MN"/>
        </w:rPr>
      </w:pPr>
      <w:r w:rsidRPr="000C2E1A">
        <w:rPr>
          <w:rFonts w:ascii="Arial" w:hAnsi="Arial" w:cs="Arial"/>
          <w:szCs w:val="24"/>
          <w:lang w:val="mn-MN"/>
        </w:rPr>
        <w:t>Талуудын хооронд үүссэн маргааныг эвийн журмаар шийдвэрлэхийг эрхэмлэх бөгөөд эс шийдвэрлэж чадвал Монгол Улсын хуулийн дагуу, Монгол Улсын шүүхээр шийдвэрлүүлнэ.</w:t>
      </w:r>
    </w:p>
    <w:p w14:paraId="2D719F02" w14:textId="77777777" w:rsidR="000C2E1A" w:rsidRPr="000C2E1A" w:rsidRDefault="000C2E1A" w:rsidP="000C2E1A">
      <w:pPr>
        <w:pStyle w:val="ListParagraph"/>
        <w:spacing w:line="276" w:lineRule="auto"/>
        <w:ind w:left="0"/>
        <w:jc w:val="both"/>
        <w:rPr>
          <w:rFonts w:ascii="Arial" w:hAnsi="Arial" w:cs="Arial"/>
          <w:szCs w:val="24"/>
          <w:lang w:val="mn-MN"/>
        </w:rPr>
      </w:pPr>
    </w:p>
    <w:p w14:paraId="7AEDC8F8" w14:textId="77777777" w:rsidR="000C2E1A" w:rsidRPr="000C2E1A" w:rsidRDefault="000C2E1A" w:rsidP="000C2E1A">
      <w:pPr>
        <w:pStyle w:val="ListParagraph"/>
        <w:spacing w:line="276" w:lineRule="auto"/>
        <w:ind w:left="0"/>
        <w:jc w:val="both"/>
        <w:rPr>
          <w:rFonts w:ascii="Arial" w:hAnsi="Arial" w:cs="Arial"/>
          <w:b/>
          <w:szCs w:val="24"/>
          <w:lang w:val="mn-MN"/>
        </w:rPr>
      </w:pPr>
      <w:r w:rsidRPr="000C2E1A">
        <w:rPr>
          <w:rFonts w:ascii="Arial" w:hAnsi="Arial" w:cs="Arial"/>
          <w:b/>
          <w:szCs w:val="24"/>
          <w:lang w:val="mn-MN"/>
        </w:rPr>
        <w:t>АРАВ. БУСАД</w:t>
      </w:r>
    </w:p>
    <w:p w14:paraId="0F43C99C" w14:textId="77777777" w:rsidR="000C2E1A" w:rsidRPr="000C2E1A" w:rsidRDefault="000C2E1A" w:rsidP="000C2E1A">
      <w:pPr>
        <w:pStyle w:val="ListParagraph"/>
        <w:spacing w:line="276" w:lineRule="auto"/>
        <w:ind w:left="0"/>
        <w:jc w:val="both"/>
        <w:rPr>
          <w:rFonts w:ascii="Arial" w:hAnsi="Arial" w:cs="Arial"/>
          <w:b/>
          <w:szCs w:val="24"/>
          <w:lang w:val="mn-MN"/>
        </w:rPr>
      </w:pPr>
    </w:p>
    <w:p w14:paraId="369A0E5C" w14:textId="77777777" w:rsidR="000C2E1A" w:rsidRPr="00145A77" w:rsidRDefault="000C2E1A" w:rsidP="00145A77">
      <w:pPr>
        <w:pStyle w:val="ListParagraph"/>
        <w:numPr>
          <w:ilvl w:val="0"/>
          <w:numId w:val="18"/>
        </w:numPr>
        <w:spacing w:line="276" w:lineRule="auto"/>
        <w:ind w:left="567" w:hanging="567"/>
        <w:jc w:val="both"/>
        <w:rPr>
          <w:rFonts w:ascii="Arial" w:hAnsi="Arial" w:cs="Arial"/>
          <w:b/>
          <w:szCs w:val="24"/>
          <w:lang w:val="mn-MN"/>
        </w:rPr>
      </w:pPr>
      <w:r w:rsidRPr="00145A77">
        <w:rPr>
          <w:rFonts w:ascii="Arial" w:hAnsi="Arial" w:cs="Arial"/>
          <w:szCs w:val="24"/>
          <w:lang w:val="mn-MN"/>
        </w:rPr>
        <w:t>Гэрээнд дурдаагүй нөхцөл байдал, асуудлыг шийдвэрлэхэд Монгол Улсын     Иргэний хууль болон холбогдох хууль тогтоомжийг мөрдлөг болгоно.</w:t>
      </w:r>
    </w:p>
    <w:p w14:paraId="4F25AB19" w14:textId="77777777" w:rsidR="000C2E1A" w:rsidRPr="00145A77" w:rsidRDefault="000C2E1A" w:rsidP="00145A77">
      <w:pPr>
        <w:pStyle w:val="ListParagraph"/>
        <w:numPr>
          <w:ilvl w:val="0"/>
          <w:numId w:val="18"/>
        </w:numPr>
        <w:spacing w:line="276" w:lineRule="auto"/>
        <w:ind w:left="567" w:hanging="567"/>
        <w:jc w:val="both"/>
        <w:rPr>
          <w:rFonts w:ascii="Arial" w:hAnsi="Arial" w:cs="Arial"/>
          <w:b/>
          <w:szCs w:val="24"/>
          <w:lang w:val="mn-MN"/>
        </w:rPr>
      </w:pPr>
      <w:r w:rsidRPr="00145A77">
        <w:rPr>
          <w:rFonts w:ascii="Arial" w:hAnsi="Arial" w:cs="Arial"/>
          <w:szCs w:val="24"/>
          <w:lang w:val="mn-MN"/>
        </w:rPr>
        <w:t>Талууд гэрээг гурван /3/ хувь үйлдэх ба гэрээний хувь тус бүр дээр гарын үсэг зурж, тамга тэмдгээр баталгаажуулснаар хүчин төгөлдөр болох бөгөөд хувь тус бүр хууль зүйн хувьд адил хүчинтэй байна.</w:t>
      </w:r>
    </w:p>
    <w:p w14:paraId="7321C974" w14:textId="77777777" w:rsidR="000C2E1A" w:rsidRPr="00145A77" w:rsidRDefault="000C2E1A" w:rsidP="00145A77">
      <w:pPr>
        <w:pStyle w:val="ListParagraph"/>
        <w:numPr>
          <w:ilvl w:val="0"/>
          <w:numId w:val="18"/>
        </w:numPr>
        <w:spacing w:line="276" w:lineRule="auto"/>
        <w:ind w:left="567" w:hanging="567"/>
        <w:jc w:val="both"/>
        <w:rPr>
          <w:rFonts w:ascii="Arial" w:hAnsi="Arial" w:cs="Arial"/>
          <w:b/>
          <w:szCs w:val="24"/>
          <w:lang w:val="mn-MN"/>
        </w:rPr>
      </w:pPr>
      <w:r w:rsidRPr="00145A77">
        <w:rPr>
          <w:rFonts w:ascii="Arial" w:hAnsi="Arial" w:cs="Arial"/>
          <w:szCs w:val="24"/>
          <w:lang w:val="mn-MN"/>
        </w:rPr>
        <w:t>Гэрээнд холбогдох асуудлаар талууд албан бичгээр харилцана.</w:t>
      </w:r>
    </w:p>
    <w:p w14:paraId="52632696" w14:textId="3B1A84EE" w:rsidR="000C2E1A" w:rsidRPr="00145A77" w:rsidRDefault="000C2E1A" w:rsidP="00145A77">
      <w:pPr>
        <w:pStyle w:val="ListParagraph"/>
        <w:numPr>
          <w:ilvl w:val="0"/>
          <w:numId w:val="18"/>
        </w:numPr>
        <w:spacing w:line="276" w:lineRule="auto"/>
        <w:ind w:left="567" w:hanging="567"/>
        <w:jc w:val="both"/>
        <w:rPr>
          <w:rFonts w:ascii="Arial" w:hAnsi="Arial" w:cs="Arial"/>
          <w:vanish/>
          <w:szCs w:val="24"/>
          <w:lang w:val="mn-MN"/>
        </w:rPr>
      </w:pPr>
      <w:r w:rsidRPr="00145A77">
        <w:rPr>
          <w:rFonts w:ascii="Arial" w:hAnsi="Arial" w:cs="Arial"/>
          <w:szCs w:val="24"/>
          <w:lang w:val="mn-MN"/>
        </w:rPr>
        <w:t>Гэрээ дор дурдсан хавсралттай байх ба хавсралт нь гэрээний салшгүй хэсэг байна.</w:t>
      </w:r>
    </w:p>
    <w:p w14:paraId="40CC1C7D" w14:textId="77777777" w:rsidR="000C2E1A" w:rsidRPr="00145A77" w:rsidRDefault="000C2E1A" w:rsidP="00145A77">
      <w:pPr>
        <w:spacing w:line="276" w:lineRule="auto"/>
        <w:ind w:left="567" w:hanging="567"/>
        <w:jc w:val="both"/>
        <w:rPr>
          <w:rFonts w:ascii="Arial" w:hAnsi="Arial" w:cs="Arial"/>
          <w:vanish/>
          <w:szCs w:val="24"/>
          <w:lang w:val="mn-MN"/>
        </w:rPr>
      </w:pPr>
    </w:p>
    <w:p w14:paraId="716DB2A3" w14:textId="77777777" w:rsidR="000C2E1A" w:rsidRPr="00145A77" w:rsidRDefault="000C2E1A" w:rsidP="00145A77">
      <w:pPr>
        <w:spacing w:line="276" w:lineRule="auto"/>
        <w:ind w:left="567" w:hanging="567"/>
        <w:jc w:val="both"/>
        <w:rPr>
          <w:rFonts w:ascii="Arial" w:hAnsi="Arial" w:cs="Arial"/>
          <w:vanish/>
          <w:szCs w:val="24"/>
          <w:lang w:val="mn-MN"/>
        </w:rPr>
      </w:pPr>
    </w:p>
    <w:p w14:paraId="186AFF25" w14:textId="77777777" w:rsidR="000C2E1A" w:rsidRPr="00145A77" w:rsidRDefault="000C2E1A" w:rsidP="00145A77">
      <w:pPr>
        <w:spacing w:line="276" w:lineRule="auto"/>
        <w:ind w:left="567" w:hanging="567"/>
        <w:jc w:val="both"/>
        <w:rPr>
          <w:rFonts w:ascii="Arial" w:hAnsi="Arial" w:cs="Arial"/>
          <w:vanish/>
          <w:szCs w:val="24"/>
          <w:lang w:val="mn-MN"/>
        </w:rPr>
      </w:pPr>
    </w:p>
    <w:p w14:paraId="5BCADF85" w14:textId="77777777" w:rsidR="000C2E1A" w:rsidRPr="00145A77" w:rsidRDefault="000C2E1A" w:rsidP="00145A77">
      <w:pPr>
        <w:spacing w:line="276" w:lineRule="auto"/>
        <w:ind w:left="567" w:hanging="567"/>
        <w:jc w:val="both"/>
        <w:rPr>
          <w:rFonts w:ascii="Arial" w:hAnsi="Arial" w:cs="Arial"/>
          <w:vanish/>
          <w:szCs w:val="24"/>
          <w:lang w:val="mn-MN"/>
        </w:rPr>
      </w:pPr>
    </w:p>
    <w:p w14:paraId="2587BFCE" w14:textId="77777777" w:rsidR="00145A77" w:rsidRDefault="00145A77" w:rsidP="00145A77">
      <w:pPr>
        <w:pStyle w:val="ListParagraph"/>
        <w:numPr>
          <w:ilvl w:val="0"/>
          <w:numId w:val="18"/>
        </w:numPr>
        <w:spacing w:line="276" w:lineRule="auto"/>
        <w:ind w:left="567" w:hanging="567"/>
        <w:jc w:val="both"/>
        <w:rPr>
          <w:rFonts w:ascii="Arial" w:hAnsi="Arial" w:cs="Arial"/>
          <w:szCs w:val="24"/>
          <w:lang w:val="mn-MN"/>
        </w:rPr>
      </w:pPr>
    </w:p>
    <w:p w14:paraId="10EDCA2F" w14:textId="036A7143" w:rsidR="000C2E1A" w:rsidRPr="00145A77" w:rsidRDefault="000C2E1A" w:rsidP="00145A77">
      <w:pPr>
        <w:pStyle w:val="ListParagraph"/>
        <w:numPr>
          <w:ilvl w:val="0"/>
          <w:numId w:val="19"/>
        </w:numPr>
        <w:spacing w:line="276" w:lineRule="auto"/>
        <w:ind w:left="1134" w:hanging="567"/>
        <w:jc w:val="both"/>
        <w:rPr>
          <w:rFonts w:ascii="Arial" w:hAnsi="Arial" w:cs="Arial"/>
          <w:szCs w:val="24"/>
          <w:lang w:val="mn-MN"/>
        </w:rPr>
      </w:pPr>
      <w:r w:rsidRPr="00145A77">
        <w:rPr>
          <w:rFonts w:ascii="Arial" w:hAnsi="Arial" w:cs="Arial"/>
          <w:szCs w:val="24"/>
          <w:lang w:val="mn-MN"/>
        </w:rPr>
        <w:lastRenderedPageBreak/>
        <w:t>Хавсралт №1 Эд хөрөнгийн танилцуулга</w:t>
      </w:r>
      <w:r w:rsidRPr="00145A77">
        <w:rPr>
          <w:rFonts w:ascii="Arial" w:hAnsi="Arial" w:cs="Arial"/>
          <w:szCs w:val="24"/>
        </w:rPr>
        <w:t>;</w:t>
      </w:r>
    </w:p>
    <w:p w14:paraId="0D7230E3" w14:textId="77777777" w:rsidR="000C2E1A" w:rsidRPr="000C2E1A" w:rsidRDefault="000C2E1A" w:rsidP="000C2E1A">
      <w:pPr>
        <w:pStyle w:val="ListParagraph"/>
        <w:tabs>
          <w:tab w:val="num" w:pos="1260"/>
          <w:tab w:val="left" w:pos="1309"/>
          <w:tab w:val="num" w:pos="2160"/>
        </w:tabs>
        <w:spacing w:line="276" w:lineRule="auto"/>
        <w:ind w:left="0"/>
        <w:jc w:val="both"/>
        <w:rPr>
          <w:rFonts w:ascii="Arial" w:hAnsi="Arial" w:cs="Arial"/>
          <w:b/>
          <w:szCs w:val="24"/>
          <w:lang w:val="mn-MN"/>
        </w:rPr>
      </w:pPr>
    </w:p>
    <w:p w14:paraId="70CA36B3" w14:textId="77777777" w:rsidR="000C2E1A" w:rsidRPr="000C2E1A" w:rsidRDefault="000C2E1A" w:rsidP="000C2E1A">
      <w:pPr>
        <w:pStyle w:val="ListParagraph"/>
        <w:tabs>
          <w:tab w:val="num" w:pos="1260"/>
          <w:tab w:val="left" w:pos="1309"/>
          <w:tab w:val="num" w:pos="2160"/>
        </w:tabs>
        <w:spacing w:line="276" w:lineRule="auto"/>
        <w:ind w:left="0"/>
        <w:jc w:val="both"/>
        <w:rPr>
          <w:rFonts w:ascii="Arial" w:hAnsi="Arial" w:cs="Arial"/>
          <w:b/>
          <w:szCs w:val="24"/>
          <w:lang w:val="mn-MN"/>
        </w:rPr>
      </w:pPr>
    </w:p>
    <w:p w14:paraId="18A160C0" w14:textId="1149255D" w:rsidR="000C2E1A" w:rsidRPr="000C2E1A" w:rsidRDefault="000C2E1A" w:rsidP="00145A77">
      <w:pPr>
        <w:pStyle w:val="ListParagraph"/>
        <w:tabs>
          <w:tab w:val="num" w:pos="1260"/>
          <w:tab w:val="left" w:pos="1309"/>
          <w:tab w:val="num" w:pos="2160"/>
        </w:tabs>
        <w:spacing w:line="276" w:lineRule="auto"/>
        <w:ind w:left="0"/>
        <w:jc w:val="center"/>
        <w:rPr>
          <w:rFonts w:ascii="Arial" w:hAnsi="Arial" w:cs="Arial"/>
          <w:b/>
          <w:szCs w:val="24"/>
        </w:rPr>
      </w:pPr>
      <w:r w:rsidRPr="000C2E1A">
        <w:rPr>
          <w:rFonts w:ascii="Arial" w:hAnsi="Arial" w:cs="Arial"/>
          <w:b/>
          <w:szCs w:val="24"/>
          <w:lang w:val="mn-MN"/>
        </w:rPr>
        <w:t>ГЭРЭЭ БАЙГУУЛСАН</w:t>
      </w:r>
      <w:r w:rsidRPr="000C2E1A">
        <w:rPr>
          <w:rFonts w:ascii="Arial" w:hAnsi="Arial" w:cs="Arial"/>
          <w:b/>
          <w:szCs w:val="24"/>
        </w:rPr>
        <w:t>:</w:t>
      </w:r>
    </w:p>
    <w:p w14:paraId="020952A3" w14:textId="77777777" w:rsidR="000C2E1A" w:rsidRPr="000C2E1A" w:rsidRDefault="000C2E1A" w:rsidP="000C2E1A">
      <w:pPr>
        <w:pStyle w:val="ListParagraph"/>
        <w:tabs>
          <w:tab w:val="num" w:pos="1260"/>
          <w:tab w:val="left" w:pos="1309"/>
          <w:tab w:val="num" w:pos="2160"/>
        </w:tabs>
        <w:spacing w:line="276" w:lineRule="auto"/>
        <w:ind w:left="0"/>
        <w:jc w:val="both"/>
        <w:rPr>
          <w:rFonts w:ascii="Arial" w:hAnsi="Arial" w:cs="Arial"/>
          <w:b/>
          <w:szCs w:val="24"/>
        </w:rPr>
      </w:pPr>
    </w:p>
    <w:p w14:paraId="3AB3E320" w14:textId="77777777" w:rsidR="000C2E1A" w:rsidRPr="000C2E1A" w:rsidRDefault="000C2E1A" w:rsidP="000C2E1A">
      <w:pPr>
        <w:pStyle w:val="ListParagraph"/>
        <w:tabs>
          <w:tab w:val="num" w:pos="1260"/>
          <w:tab w:val="left" w:pos="1309"/>
          <w:tab w:val="num" w:pos="2160"/>
        </w:tabs>
        <w:spacing w:line="276" w:lineRule="auto"/>
        <w:ind w:left="0"/>
        <w:jc w:val="both"/>
        <w:rPr>
          <w:rFonts w:ascii="Arial" w:hAnsi="Arial" w:cs="Arial"/>
          <w:b/>
          <w:szCs w:val="24"/>
        </w:rPr>
      </w:pPr>
    </w:p>
    <w:tbl>
      <w:tblPr>
        <w:tblStyle w:val="TableGrid"/>
        <w:tblW w:w="924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6"/>
        <w:gridCol w:w="447"/>
        <w:gridCol w:w="4235"/>
      </w:tblGrid>
      <w:tr w:rsidR="000C2E1A" w:rsidRPr="000C2E1A" w14:paraId="36EA0923" w14:textId="77777777" w:rsidTr="000C7688">
        <w:tc>
          <w:tcPr>
            <w:tcW w:w="4566" w:type="dxa"/>
          </w:tcPr>
          <w:p w14:paraId="221D070A" w14:textId="77777777" w:rsidR="000C2E1A" w:rsidRPr="000C2E1A" w:rsidRDefault="000C2E1A" w:rsidP="000C2E1A">
            <w:pPr>
              <w:keepNext/>
              <w:spacing w:line="276" w:lineRule="auto"/>
              <w:jc w:val="both"/>
              <w:outlineLvl w:val="2"/>
              <w:rPr>
                <w:rFonts w:ascii="Arial" w:hAnsi="Arial" w:cs="Arial"/>
                <w:szCs w:val="24"/>
                <w:lang w:val="mn-MN"/>
              </w:rPr>
            </w:pPr>
            <w:r w:rsidRPr="000C2E1A">
              <w:rPr>
                <w:rFonts w:ascii="Arial" w:hAnsi="Arial" w:cs="Arial"/>
                <w:b/>
                <w:szCs w:val="24"/>
                <w:lang w:val="mn-MN"/>
              </w:rPr>
              <w:t>ХУДАЛДАГЧИ</w:t>
            </w:r>
            <w:r w:rsidRPr="000C2E1A">
              <w:rPr>
                <w:rFonts w:ascii="Arial" w:eastAsiaTheme="minorEastAsia" w:hAnsi="Arial" w:cs="Arial"/>
                <w:b/>
                <w:szCs w:val="24"/>
                <w:lang w:val="mn-MN" w:eastAsia="zh-CN"/>
              </w:rPr>
              <w:t>Й</w:t>
            </w:r>
            <w:r w:rsidRPr="000C2E1A">
              <w:rPr>
                <w:rFonts w:ascii="Arial" w:hAnsi="Arial" w:cs="Arial"/>
                <w:b/>
                <w:szCs w:val="24"/>
                <w:lang w:val="mn-MN"/>
              </w:rPr>
              <w:t>Г ТӨЛӨӨЛЖ:</w:t>
            </w:r>
          </w:p>
          <w:p w14:paraId="4EA3CEE4" w14:textId="77777777" w:rsidR="000C2E1A" w:rsidRPr="000C2E1A" w:rsidRDefault="000C2E1A" w:rsidP="000C2E1A">
            <w:pPr>
              <w:spacing w:line="276" w:lineRule="auto"/>
              <w:jc w:val="both"/>
              <w:rPr>
                <w:rFonts w:ascii="Arial" w:hAnsi="Arial" w:cs="Arial"/>
                <w:iCs/>
                <w:color w:val="000000" w:themeColor="text1"/>
                <w:szCs w:val="24"/>
                <w:lang w:val="mn-MN"/>
              </w:rPr>
            </w:pPr>
            <w:r w:rsidRPr="000C2E1A">
              <w:rPr>
                <w:rFonts w:ascii="Arial" w:hAnsi="Arial" w:cs="Arial"/>
                <w:iCs/>
                <w:color w:val="000000" w:themeColor="text1"/>
                <w:szCs w:val="24"/>
                <w:lang w:val="mn-MN"/>
              </w:rPr>
              <w:t>.....................</w:t>
            </w:r>
          </w:p>
          <w:p w14:paraId="7D44ECDF" w14:textId="77777777" w:rsidR="000C2E1A" w:rsidRPr="000C2E1A" w:rsidRDefault="000C2E1A" w:rsidP="000C2E1A">
            <w:pPr>
              <w:spacing w:line="276" w:lineRule="auto"/>
              <w:jc w:val="both"/>
              <w:rPr>
                <w:rFonts w:ascii="Arial" w:hAnsi="Arial" w:cs="Arial"/>
                <w:iCs/>
                <w:color w:val="000000" w:themeColor="text1"/>
                <w:szCs w:val="24"/>
                <w:lang w:val="mn-MN"/>
              </w:rPr>
            </w:pPr>
          </w:p>
          <w:p w14:paraId="5840245E" w14:textId="77777777" w:rsidR="000C2E1A" w:rsidRPr="000C2E1A" w:rsidRDefault="000C2E1A" w:rsidP="000C2E1A">
            <w:pPr>
              <w:spacing w:line="276" w:lineRule="auto"/>
              <w:jc w:val="both"/>
              <w:rPr>
                <w:rFonts w:ascii="Arial" w:hAnsi="Arial" w:cs="Arial"/>
                <w:iCs/>
                <w:color w:val="000000" w:themeColor="text1"/>
                <w:szCs w:val="24"/>
                <w:lang w:val="mn-MN"/>
              </w:rPr>
            </w:pPr>
            <w:r w:rsidRPr="000C2E1A">
              <w:rPr>
                <w:rFonts w:ascii="Arial" w:hAnsi="Arial" w:cs="Arial"/>
                <w:iCs/>
                <w:color w:val="000000" w:themeColor="text1"/>
                <w:szCs w:val="24"/>
                <w:lang w:val="mn-MN"/>
              </w:rPr>
              <w:t xml:space="preserve">                                  ............</w:t>
            </w:r>
          </w:p>
          <w:p w14:paraId="2FBFFFA5" w14:textId="77777777" w:rsidR="000C2E1A" w:rsidRPr="000C2E1A" w:rsidRDefault="000C2E1A" w:rsidP="000C2E1A">
            <w:pPr>
              <w:spacing w:line="276" w:lineRule="auto"/>
              <w:jc w:val="both"/>
              <w:rPr>
                <w:rFonts w:ascii="Arial" w:hAnsi="Arial" w:cs="Arial"/>
                <w:iCs/>
                <w:color w:val="000000" w:themeColor="text1"/>
                <w:szCs w:val="24"/>
                <w:lang w:val="mn-MN"/>
              </w:rPr>
            </w:pPr>
          </w:p>
          <w:p w14:paraId="73BF1A14"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Хаяг: ..................</w:t>
            </w:r>
          </w:p>
          <w:p w14:paraId="055879DD"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 xml:space="preserve">Утас: </w:t>
            </w:r>
            <w:r w:rsidRPr="000C2E1A">
              <w:rPr>
                <w:rFonts w:ascii="Arial" w:hAnsi="Arial" w:cs="Arial"/>
                <w:color w:val="000000" w:themeColor="text1"/>
                <w:szCs w:val="24"/>
                <w:lang w:val="mn-MN"/>
              </w:rPr>
              <w:t>............</w:t>
            </w:r>
          </w:p>
          <w:p w14:paraId="2E47CBDC"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 xml:space="preserve">Факс: ........... </w:t>
            </w:r>
          </w:p>
          <w:p w14:paraId="13646FB8" w14:textId="77777777" w:rsidR="000C2E1A" w:rsidRPr="000C2E1A" w:rsidRDefault="000C2E1A" w:rsidP="000C2E1A">
            <w:pPr>
              <w:spacing w:line="276" w:lineRule="auto"/>
              <w:jc w:val="both"/>
              <w:rPr>
                <w:rFonts w:ascii="Arial" w:hAnsi="Arial" w:cs="Arial"/>
                <w:szCs w:val="24"/>
                <w:lang w:val="mn-MN"/>
              </w:rPr>
            </w:pPr>
            <w:r w:rsidRPr="000C2E1A">
              <w:rPr>
                <w:rFonts w:ascii="Arial" w:hAnsi="Arial" w:cs="Arial"/>
                <w:iCs/>
                <w:szCs w:val="24"/>
                <w:lang w:val="mn-MN"/>
              </w:rPr>
              <w:t>Вэбсайт:..............</w:t>
            </w:r>
          </w:p>
        </w:tc>
        <w:tc>
          <w:tcPr>
            <w:tcW w:w="447" w:type="dxa"/>
          </w:tcPr>
          <w:p w14:paraId="0F1EB38C" w14:textId="77777777" w:rsidR="000C2E1A" w:rsidRPr="000C2E1A" w:rsidRDefault="000C2E1A" w:rsidP="000C2E1A">
            <w:pPr>
              <w:spacing w:line="276" w:lineRule="auto"/>
              <w:jc w:val="both"/>
              <w:rPr>
                <w:rFonts w:ascii="Arial" w:hAnsi="Arial" w:cs="Arial"/>
                <w:b/>
                <w:szCs w:val="24"/>
                <w:lang w:val="mn-MN"/>
              </w:rPr>
            </w:pPr>
          </w:p>
        </w:tc>
        <w:tc>
          <w:tcPr>
            <w:tcW w:w="4235" w:type="dxa"/>
          </w:tcPr>
          <w:p w14:paraId="27DAC333"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b/>
                <w:szCs w:val="24"/>
                <w:lang w:val="mn-MN"/>
              </w:rPr>
              <w:t>ХУДАЛДАН АВАГЧИЙГ ТӨЛӨӨЛЖ:</w:t>
            </w:r>
            <w:r w:rsidRPr="000C2E1A">
              <w:rPr>
                <w:rFonts w:ascii="Arial" w:hAnsi="Arial" w:cs="Arial"/>
                <w:szCs w:val="24"/>
                <w:lang w:val="mn-MN"/>
              </w:rPr>
              <w:t xml:space="preserve">  ..................</w:t>
            </w:r>
          </w:p>
          <w:p w14:paraId="0E7F3DFE" w14:textId="77777777" w:rsidR="000C2E1A" w:rsidRPr="000C2E1A" w:rsidRDefault="000C2E1A" w:rsidP="000C2E1A">
            <w:pPr>
              <w:spacing w:line="276" w:lineRule="auto"/>
              <w:jc w:val="both"/>
              <w:rPr>
                <w:rFonts w:ascii="Arial" w:hAnsi="Arial" w:cs="Arial"/>
                <w:iCs/>
                <w:szCs w:val="24"/>
                <w:lang w:val="mn-MN"/>
              </w:rPr>
            </w:pPr>
          </w:p>
          <w:p w14:paraId="4279F12C"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 xml:space="preserve">                              ..................</w:t>
            </w:r>
          </w:p>
          <w:p w14:paraId="5B25EBCA"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 xml:space="preserve">                     </w:t>
            </w:r>
          </w:p>
          <w:p w14:paraId="58D3972C"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Хаяг:......................</w:t>
            </w:r>
          </w:p>
          <w:p w14:paraId="485B5750" w14:textId="77777777" w:rsidR="000C2E1A" w:rsidRPr="000C2E1A" w:rsidRDefault="000C2E1A" w:rsidP="000C2E1A">
            <w:pPr>
              <w:spacing w:line="276" w:lineRule="auto"/>
              <w:jc w:val="both"/>
              <w:rPr>
                <w:rFonts w:ascii="Arial" w:hAnsi="Arial" w:cs="Arial"/>
                <w:szCs w:val="24"/>
                <w:lang w:val="mn-MN"/>
              </w:rPr>
            </w:pPr>
          </w:p>
          <w:p w14:paraId="73317A37"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Утас:....................</w:t>
            </w:r>
          </w:p>
          <w:p w14:paraId="4C2A8E3C" w14:textId="77777777" w:rsidR="000C2E1A" w:rsidRPr="000C2E1A" w:rsidRDefault="000C2E1A" w:rsidP="000C2E1A">
            <w:pPr>
              <w:spacing w:line="276" w:lineRule="auto"/>
              <w:jc w:val="both"/>
              <w:rPr>
                <w:rFonts w:ascii="Arial" w:hAnsi="Arial" w:cs="Arial"/>
                <w:iCs/>
                <w:szCs w:val="24"/>
                <w:lang w:val="mn-MN"/>
              </w:rPr>
            </w:pPr>
            <w:r w:rsidRPr="000C2E1A">
              <w:rPr>
                <w:rFonts w:ascii="Arial" w:hAnsi="Arial" w:cs="Arial"/>
                <w:iCs/>
                <w:szCs w:val="24"/>
                <w:lang w:val="mn-MN"/>
              </w:rPr>
              <w:t>Вэбсайт:...............</w:t>
            </w:r>
          </w:p>
          <w:p w14:paraId="179F7030" w14:textId="77777777" w:rsidR="000C2E1A" w:rsidRPr="000C2E1A" w:rsidRDefault="000C2E1A" w:rsidP="000C2E1A">
            <w:pPr>
              <w:spacing w:line="276" w:lineRule="auto"/>
              <w:jc w:val="both"/>
              <w:rPr>
                <w:rFonts w:ascii="Arial" w:hAnsi="Arial" w:cs="Arial"/>
                <w:iCs/>
                <w:szCs w:val="24"/>
                <w:lang w:val="mn-MN"/>
              </w:rPr>
            </w:pPr>
          </w:p>
          <w:p w14:paraId="5A9F937D" w14:textId="77777777" w:rsidR="000C2E1A" w:rsidRPr="000C2E1A" w:rsidRDefault="000C2E1A" w:rsidP="000C2E1A">
            <w:pPr>
              <w:spacing w:line="276" w:lineRule="auto"/>
              <w:jc w:val="both"/>
              <w:rPr>
                <w:rFonts w:ascii="Arial" w:hAnsi="Arial" w:cs="Arial"/>
                <w:szCs w:val="24"/>
                <w:lang w:val="mn-MN"/>
              </w:rPr>
            </w:pPr>
          </w:p>
        </w:tc>
      </w:tr>
    </w:tbl>
    <w:p w14:paraId="4B6D5EAD" w14:textId="77777777" w:rsidR="000C2E1A" w:rsidRPr="000C2E1A" w:rsidRDefault="000C2E1A" w:rsidP="000C2E1A">
      <w:pPr>
        <w:pStyle w:val="ListParagraph"/>
        <w:tabs>
          <w:tab w:val="num" w:pos="1260"/>
          <w:tab w:val="left" w:pos="1309"/>
          <w:tab w:val="num" w:pos="2160"/>
        </w:tabs>
        <w:spacing w:line="276" w:lineRule="auto"/>
        <w:ind w:left="0"/>
        <w:jc w:val="both"/>
        <w:rPr>
          <w:rFonts w:ascii="Arial" w:hAnsi="Arial" w:cs="Arial"/>
          <w:b/>
          <w:szCs w:val="24"/>
          <w:lang w:val="mn-MN"/>
        </w:rPr>
      </w:pPr>
    </w:p>
    <w:p w14:paraId="3DD60051" w14:textId="77777777" w:rsidR="000C2E1A" w:rsidRPr="000C2E1A" w:rsidRDefault="000C2E1A" w:rsidP="000C2E1A">
      <w:pPr>
        <w:spacing w:line="276" w:lineRule="auto"/>
        <w:jc w:val="both"/>
        <w:rPr>
          <w:rFonts w:ascii="Arial" w:hAnsi="Arial" w:cs="Arial"/>
          <w:szCs w:val="24"/>
          <w:lang w:val="mn-MN"/>
        </w:rPr>
      </w:pPr>
    </w:p>
    <w:p w14:paraId="1B78BA27" w14:textId="77777777" w:rsidR="00C23D19" w:rsidRPr="000C2E1A" w:rsidRDefault="00C23D19" w:rsidP="000C2E1A">
      <w:pPr>
        <w:spacing w:line="276" w:lineRule="auto"/>
        <w:jc w:val="both"/>
        <w:rPr>
          <w:rFonts w:ascii="Arial" w:hAnsi="Arial" w:cs="Arial"/>
          <w:szCs w:val="24"/>
        </w:rPr>
      </w:pPr>
    </w:p>
    <w:sectPr w:rsidR="00C23D19" w:rsidRPr="000C2E1A" w:rsidSect="000C2E1A">
      <w:footerReference w:type="default" r:id="rId7"/>
      <w:pgSz w:w="11907" w:h="16840"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34864" w14:textId="77777777" w:rsidR="00B02DCF" w:rsidRDefault="00B02DCF">
      <w:r>
        <w:separator/>
      </w:r>
    </w:p>
  </w:endnote>
  <w:endnote w:type="continuationSeparator" w:id="0">
    <w:p w14:paraId="7C0C1215" w14:textId="77777777" w:rsidR="00B02DCF" w:rsidRDefault="00B0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on">
    <w:altName w:val="Arial"/>
    <w:panose1 w:val="020B0500000000000000"/>
    <w:charset w:val="00"/>
    <w:family w:val="swiss"/>
    <w:pitch w:val="variable"/>
    <w:sig w:usb0="000002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301348"/>
      <w:docPartObj>
        <w:docPartGallery w:val="Page Numbers (Bottom of Page)"/>
        <w:docPartUnique/>
      </w:docPartObj>
    </w:sdtPr>
    <w:sdtEndPr>
      <w:rPr>
        <w:noProof/>
      </w:rPr>
    </w:sdtEndPr>
    <w:sdtContent>
      <w:p w14:paraId="55D70BBA" w14:textId="77777777" w:rsidR="005C6C52" w:rsidRDefault="00145A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E9B26A" w14:textId="77777777" w:rsidR="005C6C52" w:rsidRDefault="00B02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8079" w14:textId="77777777" w:rsidR="00B02DCF" w:rsidRDefault="00B02DCF">
      <w:r>
        <w:separator/>
      </w:r>
    </w:p>
  </w:footnote>
  <w:footnote w:type="continuationSeparator" w:id="0">
    <w:p w14:paraId="5C516492" w14:textId="77777777" w:rsidR="00B02DCF" w:rsidRDefault="00B02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405"/>
    <w:multiLevelType w:val="multilevel"/>
    <w:tmpl w:val="7F042C62"/>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18D55013"/>
    <w:multiLevelType w:val="multilevel"/>
    <w:tmpl w:val="76E012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9C580D"/>
    <w:multiLevelType w:val="multilevel"/>
    <w:tmpl w:val="803270B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A2E6D2E"/>
    <w:multiLevelType w:val="multilevel"/>
    <w:tmpl w:val="06BA913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6733A8"/>
    <w:multiLevelType w:val="multilevel"/>
    <w:tmpl w:val="D54EABD2"/>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3B85A43"/>
    <w:multiLevelType w:val="multilevel"/>
    <w:tmpl w:val="2AD2395E"/>
    <w:lvl w:ilvl="0">
      <w:start w:val="4"/>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15:restartNumberingAfterBreak="0">
    <w:nsid w:val="35DB497D"/>
    <w:multiLevelType w:val="multilevel"/>
    <w:tmpl w:val="E3BC46CE"/>
    <w:lvl w:ilvl="0">
      <w:start w:val="10"/>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85F4765"/>
    <w:multiLevelType w:val="hybridMultilevel"/>
    <w:tmpl w:val="CE5E937E"/>
    <w:lvl w:ilvl="0" w:tplc="BFAA9770">
      <w:start w:val="1"/>
      <w:numFmt w:val="decimal"/>
      <w:lvlText w:val="10.%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3A1F11"/>
    <w:multiLevelType w:val="hybridMultilevel"/>
    <w:tmpl w:val="0F08E97E"/>
    <w:lvl w:ilvl="0" w:tplc="21F0524A">
      <w:start w:val="1"/>
      <w:numFmt w:val="decimal"/>
      <w:lvlText w:val="2.%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54644"/>
    <w:multiLevelType w:val="multilevel"/>
    <w:tmpl w:val="E0129202"/>
    <w:lvl w:ilvl="0">
      <w:start w:val="8"/>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4B0B3C98"/>
    <w:multiLevelType w:val="multilevel"/>
    <w:tmpl w:val="C6DEDF28"/>
    <w:lvl w:ilvl="0">
      <w:start w:val="9"/>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55224DB6"/>
    <w:multiLevelType w:val="multilevel"/>
    <w:tmpl w:val="08E8F62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0D3E8C"/>
    <w:multiLevelType w:val="multilevel"/>
    <w:tmpl w:val="472E2C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8.5.%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8529E1"/>
    <w:multiLevelType w:val="hybridMultilevel"/>
    <w:tmpl w:val="3DA8DC36"/>
    <w:lvl w:ilvl="0" w:tplc="02108CCE">
      <w:start w:val="1"/>
      <w:numFmt w:val="decimal"/>
      <w:lvlText w:val="10.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6CE457D"/>
    <w:multiLevelType w:val="multilevel"/>
    <w:tmpl w:val="BAAE20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504EE0"/>
    <w:multiLevelType w:val="multilevel"/>
    <w:tmpl w:val="A9687720"/>
    <w:lvl w:ilvl="0">
      <w:start w:val="4"/>
      <w:numFmt w:val="decimal"/>
      <w:lvlText w:val="%1."/>
      <w:lvlJc w:val="left"/>
      <w:pPr>
        <w:ind w:left="420" w:hanging="42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A8D6EEB"/>
    <w:multiLevelType w:val="multilevel"/>
    <w:tmpl w:val="921477D6"/>
    <w:lvl w:ilvl="0">
      <w:start w:val="6"/>
      <w:numFmt w:val="decimal"/>
      <w:lvlText w:val="%1."/>
      <w:lvlJc w:val="left"/>
      <w:pPr>
        <w:ind w:left="390" w:hanging="390"/>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4F7921"/>
    <w:multiLevelType w:val="multilevel"/>
    <w:tmpl w:val="8FC85B7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C814677"/>
    <w:multiLevelType w:val="multilevel"/>
    <w:tmpl w:val="288E30E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8"/>
  </w:num>
  <w:num w:numId="3">
    <w:abstractNumId w:val="3"/>
  </w:num>
  <w:num w:numId="4">
    <w:abstractNumId w:val="15"/>
  </w:num>
  <w:num w:numId="5">
    <w:abstractNumId w:val="11"/>
  </w:num>
  <w:num w:numId="6">
    <w:abstractNumId w:val="16"/>
  </w:num>
  <w:num w:numId="7">
    <w:abstractNumId w:val="14"/>
  </w:num>
  <w:num w:numId="8">
    <w:abstractNumId w:val="4"/>
  </w:num>
  <w:num w:numId="9">
    <w:abstractNumId w:val="12"/>
  </w:num>
  <w:num w:numId="10">
    <w:abstractNumId w:val="9"/>
  </w:num>
  <w:num w:numId="11">
    <w:abstractNumId w:val="5"/>
  </w:num>
  <w:num w:numId="12">
    <w:abstractNumId w:val="17"/>
  </w:num>
  <w:num w:numId="13">
    <w:abstractNumId w:val="0"/>
  </w:num>
  <w:num w:numId="14">
    <w:abstractNumId w:val="18"/>
  </w:num>
  <w:num w:numId="15">
    <w:abstractNumId w:val="2"/>
  </w:num>
  <w:num w:numId="16">
    <w:abstractNumId w:val="10"/>
  </w:num>
  <w:num w:numId="17">
    <w:abstractNumId w:val="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A"/>
    <w:rsid w:val="000C2E1A"/>
    <w:rsid w:val="00145A77"/>
    <w:rsid w:val="00342CC5"/>
    <w:rsid w:val="007E4953"/>
    <w:rsid w:val="00803EF5"/>
    <w:rsid w:val="009B7663"/>
    <w:rsid w:val="009D3B42"/>
    <w:rsid w:val="00A15E16"/>
    <w:rsid w:val="00B02DCF"/>
    <w:rsid w:val="00C23D19"/>
    <w:rsid w:val="00DA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200D"/>
  <w15:chartTrackingRefBased/>
  <w15:docId w15:val="{B817B78C-A367-4E0E-A2C8-1249B6E0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E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2E1A"/>
    <w:pPr>
      <w:ind w:left="720"/>
    </w:pPr>
  </w:style>
  <w:style w:type="table" w:styleId="TableGrid">
    <w:name w:val="Table Grid"/>
    <w:basedOn w:val="TableNormal"/>
    <w:uiPriority w:val="39"/>
    <w:rsid w:val="000C2E1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C2E1A"/>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0C2E1A"/>
    <w:rPr>
      <w:rFonts w:ascii="Arial Mon" w:eastAsia="Times New Roman" w:hAnsi="Arial Mon" w:cs="Times New Roman"/>
      <w:szCs w:val="20"/>
    </w:rPr>
  </w:style>
  <w:style w:type="character" w:customStyle="1" w:styleId="ListParagraphChar">
    <w:name w:val="List Paragraph Char"/>
    <w:basedOn w:val="DefaultParagraphFont"/>
    <w:link w:val="ListParagraph"/>
    <w:uiPriority w:val="34"/>
    <w:locked/>
    <w:rsid w:val="000C2E1A"/>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C2E1A"/>
    <w:rPr>
      <w:sz w:val="16"/>
      <w:szCs w:val="16"/>
    </w:rPr>
  </w:style>
  <w:style w:type="paragraph" w:styleId="CommentText">
    <w:name w:val="annotation text"/>
    <w:basedOn w:val="Normal"/>
    <w:link w:val="CommentTextChar"/>
    <w:uiPriority w:val="99"/>
    <w:semiHidden/>
    <w:unhideWhenUsed/>
    <w:rsid w:val="000C2E1A"/>
    <w:rPr>
      <w:sz w:val="20"/>
    </w:rPr>
  </w:style>
  <w:style w:type="character" w:customStyle="1" w:styleId="CommentTextChar">
    <w:name w:val="Comment Text Char"/>
    <w:basedOn w:val="DefaultParagraphFont"/>
    <w:link w:val="CommentText"/>
    <w:uiPriority w:val="99"/>
    <w:semiHidden/>
    <w:rsid w:val="000C2E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E1A"/>
    <w:rPr>
      <w:b/>
      <w:bCs/>
    </w:rPr>
  </w:style>
  <w:style w:type="character" w:customStyle="1" w:styleId="CommentSubjectChar">
    <w:name w:val="Comment Subject Char"/>
    <w:basedOn w:val="CommentTextChar"/>
    <w:link w:val="CommentSubject"/>
    <w:uiPriority w:val="99"/>
    <w:semiHidden/>
    <w:rsid w:val="000C2E1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Төмөр ЦОЛМОН</dc:creator>
  <cp:keywords/>
  <dc:description/>
  <cp:lastModifiedBy>User</cp:lastModifiedBy>
  <cp:revision>4</cp:revision>
  <dcterms:created xsi:type="dcterms:W3CDTF">2021-09-10T01:40:00Z</dcterms:created>
  <dcterms:modified xsi:type="dcterms:W3CDTF">2021-09-13T06:48:00Z</dcterms:modified>
</cp:coreProperties>
</file>